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259" w:rsidRDefault="00FF3259" w:rsidP="008770C2">
      <w:pPr>
        <w:rPr>
          <w:rFonts w:ascii="Arial" w:hAnsi="Arial" w:cs="Arial"/>
          <w:b/>
          <w:u w:val="single"/>
        </w:rPr>
      </w:pPr>
    </w:p>
    <w:p w:rsidR="00683F50" w:rsidRPr="00FF3259" w:rsidRDefault="00683F50" w:rsidP="008770C2">
      <w:pPr>
        <w:rPr>
          <w:rFonts w:ascii="Arial" w:hAnsi="Arial" w:cs="Arial"/>
          <w:b/>
          <w:u w:val="single"/>
        </w:rPr>
      </w:pPr>
      <w:r w:rsidRPr="00FF3259">
        <w:rPr>
          <w:rFonts w:ascii="Arial" w:hAnsi="Arial" w:cs="Arial"/>
          <w:b/>
          <w:u w:val="single"/>
        </w:rPr>
        <w:t>Table of Contents</w:t>
      </w:r>
    </w:p>
    <w:p w:rsidR="00683F50" w:rsidRPr="00FF3259" w:rsidRDefault="00683F50" w:rsidP="008770C2">
      <w:pPr>
        <w:rPr>
          <w:rFonts w:ascii="Arial" w:hAnsi="Arial" w:cs="Arial"/>
        </w:rPr>
      </w:pPr>
    </w:p>
    <w:p w:rsidR="00683F50" w:rsidRDefault="000E005B" w:rsidP="00683F50">
      <w:pPr>
        <w:pStyle w:val="ListParagraph"/>
        <w:numPr>
          <w:ilvl w:val="0"/>
          <w:numId w:val="29"/>
        </w:numPr>
        <w:rPr>
          <w:rFonts w:ascii="Arial" w:hAnsi="Arial" w:cs="Arial"/>
        </w:rPr>
      </w:pPr>
      <w:r>
        <w:rPr>
          <w:rFonts w:ascii="Arial" w:hAnsi="Arial" w:cs="Arial"/>
        </w:rPr>
        <w:t>Introduction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F3259" w:rsidRPr="00FF3259" w:rsidRDefault="00FF3259" w:rsidP="00FF3259">
      <w:pPr>
        <w:pStyle w:val="ListParagraph"/>
        <w:rPr>
          <w:rFonts w:ascii="Arial" w:hAnsi="Arial" w:cs="Arial"/>
        </w:rPr>
      </w:pPr>
    </w:p>
    <w:p w:rsidR="00683F50" w:rsidRPr="00FF3259" w:rsidRDefault="00683F50" w:rsidP="00683F50">
      <w:pPr>
        <w:pStyle w:val="ListParagraph"/>
        <w:numPr>
          <w:ilvl w:val="0"/>
          <w:numId w:val="29"/>
        </w:numPr>
        <w:rPr>
          <w:rFonts w:ascii="Arial" w:hAnsi="Arial" w:cs="Arial"/>
        </w:rPr>
      </w:pPr>
      <w:r w:rsidRPr="00FF3259">
        <w:rPr>
          <w:rFonts w:ascii="Arial" w:hAnsi="Arial" w:cs="Arial"/>
        </w:rPr>
        <w:t>Environmental Policy</w:t>
      </w:r>
      <w:r w:rsidRPr="00FF3259">
        <w:rPr>
          <w:rFonts w:ascii="Arial" w:hAnsi="Arial" w:cs="Arial"/>
        </w:rPr>
        <w:tab/>
      </w:r>
      <w:r w:rsidRPr="00FF3259">
        <w:rPr>
          <w:rFonts w:ascii="Arial" w:hAnsi="Arial" w:cs="Arial"/>
        </w:rPr>
        <w:tab/>
      </w:r>
      <w:r w:rsidRPr="00FF3259">
        <w:rPr>
          <w:rFonts w:ascii="Arial" w:hAnsi="Arial" w:cs="Arial"/>
        </w:rPr>
        <w:tab/>
      </w:r>
      <w:r w:rsidRPr="00FF3259">
        <w:rPr>
          <w:rFonts w:ascii="Arial" w:hAnsi="Arial" w:cs="Arial"/>
        </w:rPr>
        <w:tab/>
      </w:r>
      <w:r w:rsidRPr="00FF3259">
        <w:rPr>
          <w:rFonts w:ascii="Arial" w:hAnsi="Arial" w:cs="Arial"/>
        </w:rPr>
        <w:tab/>
      </w:r>
      <w:r w:rsidRPr="00FF3259">
        <w:rPr>
          <w:rFonts w:ascii="Arial" w:hAnsi="Arial" w:cs="Arial"/>
        </w:rPr>
        <w:tab/>
      </w:r>
      <w:r w:rsidRPr="00FF3259">
        <w:rPr>
          <w:rFonts w:ascii="Arial" w:hAnsi="Arial" w:cs="Arial"/>
        </w:rPr>
        <w:tab/>
      </w:r>
      <w:r w:rsidRPr="00FF3259">
        <w:rPr>
          <w:rFonts w:ascii="Arial" w:hAnsi="Arial" w:cs="Arial"/>
        </w:rPr>
        <w:tab/>
      </w:r>
    </w:p>
    <w:p w:rsidR="00FF3259" w:rsidRDefault="00FF3259" w:rsidP="00FF3259">
      <w:pPr>
        <w:pStyle w:val="ListParagraph"/>
        <w:rPr>
          <w:rFonts w:ascii="Arial" w:hAnsi="Arial" w:cs="Arial"/>
        </w:rPr>
      </w:pPr>
    </w:p>
    <w:p w:rsidR="00683F50" w:rsidRPr="00FF3259" w:rsidRDefault="00683F50" w:rsidP="00683F50">
      <w:pPr>
        <w:pStyle w:val="ListParagraph"/>
        <w:numPr>
          <w:ilvl w:val="0"/>
          <w:numId w:val="29"/>
        </w:numPr>
        <w:rPr>
          <w:rFonts w:ascii="Arial" w:hAnsi="Arial" w:cs="Arial"/>
        </w:rPr>
      </w:pPr>
      <w:r w:rsidRPr="00FF3259">
        <w:rPr>
          <w:rFonts w:ascii="Arial" w:hAnsi="Arial" w:cs="Arial"/>
        </w:rPr>
        <w:t>Management Organisation</w:t>
      </w:r>
      <w:r w:rsidRPr="00FF3259">
        <w:rPr>
          <w:rFonts w:ascii="Arial" w:hAnsi="Arial" w:cs="Arial"/>
        </w:rPr>
        <w:tab/>
      </w:r>
      <w:r w:rsidRPr="00FF3259">
        <w:rPr>
          <w:rFonts w:ascii="Arial" w:hAnsi="Arial" w:cs="Arial"/>
        </w:rPr>
        <w:tab/>
      </w:r>
      <w:r w:rsidRPr="00FF3259">
        <w:rPr>
          <w:rFonts w:ascii="Arial" w:hAnsi="Arial" w:cs="Arial"/>
        </w:rPr>
        <w:tab/>
      </w:r>
      <w:r w:rsidRPr="00FF3259">
        <w:rPr>
          <w:rFonts w:ascii="Arial" w:hAnsi="Arial" w:cs="Arial"/>
        </w:rPr>
        <w:tab/>
      </w:r>
      <w:r w:rsidRPr="00FF3259">
        <w:rPr>
          <w:rFonts w:ascii="Arial" w:hAnsi="Arial" w:cs="Arial"/>
        </w:rPr>
        <w:tab/>
      </w:r>
      <w:r w:rsidRPr="00FF3259">
        <w:rPr>
          <w:rFonts w:ascii="Arial" w:hAnsi="Arial" w:cs="Arial"/>
        </w:rPr>
        <w:tab/>
      </w:r>
      <w:r w:rsidRPr="00FF3259">
        <w:rPr>
          <w:rFonts w:ascii="Arial" w:hAnsi="Arial" w:cs="Arial"/>
        </w:rPr>
        <w:tab/>
      </w:r>
    </w:p>
    <w:p w:rsidR="00FF3259" w:rsidRDefault="00FF3259" w:rsidP="00FF3259">
      <w:pPr>
        <w:pStyle w:val="ListParagraph"/>
        <w:rPr>
          <w:rFonts w:ascii="Arial" w:hAnsi="Arial" w:cs="Arial"/>
        </w:rPr>
      </w:pPr>
    </w:p>
    <w:p w:rsidR="00683F50" w:rsidRPr="00FF3259" w:rsidRDefault="00683F50" w:rsidP="00683F50">
      <w:pPr>
        <w:pStyle w:val="ListParagraph"/>
        <w:numPr>
          <w:ilvl w:val="0"/>
          <w:numId w:val="29"/>
        </w:numPr>
        <w:rPr>
          <w:rFonts w:ascii="Arial" w:hAnsi="Arial" w:cs="Arial"/>
        </w:rPr>
      </w:pPr>
      <w:r w:rsidRPr="00FF3259">
        <w:rPr>
          <w:rFonts w:ascii="Arial" w:hAnsi="Arial" w:cs="Arial"/>
        </w:rPr>
        <w:t>Legal Compliance Obligations</w:t>
      </w:r>
      <w:r w:rsidRPr="00FF3259">
        <w:rPr>
          <w:rFonts w:ascii="Arial" w:hAnsi="Arial" w:cs="Arial"/>
        </w:rPr>
        <w:tab/>
      </w:r>
      <w:r w:rsidRPr="00FF3259">
        <w:rPr>
          <w:rFonts w:ascii="Arial" w:hAnsi="Arial" w:cs="Arial"/>
        </w:rPr>
        <w:tab/>
      </w:r>
      <w:r w:rsidRPr="00FF3259">
        <w:rPr>
          <w:rFonts w:ascii="Arial" w:hAnsi="Arial" w:cs="Arial"/>
        </w:rPr>
        <w:tab/>
      </w:r>
      <w:r w:rsidRPr="00FF3259">
        <w:rPr>
          <w:rFonts w:ascii="Arial" w:hAnsi="Arial" w:cs="Arial"/>
        </w:rPr>
        <w:tab/>
      </w:r>
      <w:r w:rsidRPr="00FF3259">
        <w:rPr>
          <w:rFonts w:ascii="Arial" w:hAnsi="Arial" w:cs="Arial"/>
        </w:rPr>
        <w:tab/>
      </w:r>
      <w:r w:rsidRPr="00FF3259">
        <w:rPr>
          <w:rFonts w:ascii="Arial" w:hAnsi="Arial" w:cs="Arial"/>
        </w:rPr>
        <w:tab/>
      </w:r>
      <w:r w:rsidRPr="00FF3259">
        <w:rPr>
          <w:rFonts w:ascii="Arial" w:hAnsi="Arial" w:cs="Arial"/>
        </w:rPr>
        <w:tab/>
      </w:r>
    </w:p>
    <w:p w:rsidR="00FF3259" w:rsidRDefault="00FF3259" w:rsidP="00FF3259">
      <w:pPr>
        <w:pStyle w:val="ListParagraph"/>
        <w:rPr>
          <w:rFonts w:ascii="Arial" w:hAnsi="Arial" w:cs="Arial"/>
        </w:rPr>
      </w:pPr>
    </w:p>
    <w:p w:rsidR="00683F50" w:rsidRPr="00FF3259" w:rsidRDefault="00683F50" w:rsidP="00683F50">
      <w:pPr>
        <w:pStyle w:val="ListParagraph"/>
        <w:numPr>
          <w:ilvl w:val="0"/>
          <w:numId w:val="29"/>
        </w:numPr>
        <w:rPr>
          <w:rFonts w:ascii="Arial" w:hAnsi="Arial" w:cs="Arial"/>
        </w:rPr>
      </w:pPr>
      <w:r w:rsidRPr="00FF3259">
        <w:rPr>
          <w:rFonts w:ascii="Arial" w:hAnsi="Arial" w:cs="Arial"/>
        </w:rPr>
        <w:t>Customer Complaints</w:t>
      </w:r>
      <w:r w:rsidRPr="00FF3259">
        <w:rPr>
          <w:rFonts w:ascii="Arial" w:hAnsi="Arial" w:cs="Arial"/>
        </w:rPr>
        <w:tab/>
      </w:r>
      <w:r w:rsidRPr="00FF3259">
        <w:rPr>
          <w:rFonts w:ascii="Arial" w:hAnsi="Arial" w:cs="Arial"/>
        </w:rPr>
        <w:tab/>
      </w:r>
      <w:r w:rsidRPr="00FF3259">
        <w:rPr>
          <w:rFonts w:ascii="Arial" w:hAnsi="Arial" w:cs="Arial"/>
        </w:rPr>
        <w:tab/>
      </w:r>
      <w:r w:rsidRPr="00FF3259">
        <w:rPr>
          <w:rFonts w:ascii="Arial" w:hAnsi="Arial" w:cs="Arial"/>
        </w:rPr>
        <w:tab/>
      </w:r>
      <w:r w:rsidRPr="00FF3259">
        <w:rPr>
          <w:rFonts w:ascii="Arial" w:hAnsi="Arial" w:cs="Arial"/>
        </w:rPr>
        <w:tab/>
      </w:r>
      <w:r w:rsidRPr="00FF3259">
        <w:rPr>
          <w:rFonts w:ascii="Arial" w:hAnsi="Arial" w:cs="Arial"/>
        </w:rPr>
        <w:tab/>
      </w:r>
      <w:r w:rsidRPr="00FF3259">
        <w:rPr>
          <w:rFonts w:ascii="Arial" w:hAnsi="Arial" w:cs="Arial"/>
        </w:rPr>
        <w:tab/>
      </w:r>
      <w:r w:rsidRPr="00FF3259">
        <w:rPr>
          <w:rFonts w:ascii="Arial" w:hAnsi="Arial" w:cs="Arial"/>
        </w:rPr>
        <w:tab/>
      </w:r>
    </w:p>
    <w:p w:rsidR="00FF3259" w:rsidRDefault="00FF3259" w:rsidP="00FF3259">
      <w:pPr>
        <w:pStyle w:val="ListParagraph"/>
        <w:rPr>
          <w:rFonts w:ascii="Arial" w:hAnsi="Arial" w:cs="Arial"/>
        </w:rPr>
      </w:pPr>
    </w:p>
    <w:p w:rsidR="00683F50" w:rsidRPr="00FF3259" w:rsidRDefault="00683F50" w:rsidP="00683F50">
      <w:pPr>
        <w:pStyle w:val="ListParagraph"/>
        <w:numPr>
          <w:ilvl w:val="0"/>
          <w:numId w:val="29"/>
        </w:numPr>
        <w:rPr>
          <w:rFonts w:ascii="Arial" w:hAnsi="Arial" w:cs="Arial"/>
        </w:rPr>
      </w:pPr>
      <w:r w:rsidRPr="00FF3259">
        <w:rPr>
          <w:rFonts w:ascii="Arial" w:hAnsi="Arial" w:cs="Arial"/>
        </w:rPr>
        <w:t>Emergency Preparedness &amp; Response</w:t>
      </w:r>
      <w:r w:rsidRPr="00FF3259">
        <w:rPr>
          <w:rFonts w:ascii="Arial" w:hAnsi="Arial" w:cs="Arial"/>
        </w:rPr>
        <w:tab/>
      </w:r>
      <w:r w:rsidRPr="00FF3259">
        <w:rPr>
          <w:rFonts w:ascii="Arial" w:hAnsi="Arial" w:cs="Arial"/>
        </w:rPr>
        <w:tab/>
      </w:r>
      <w:r w:rsidRPr="00FF3259">
        <w:rPr>
          <w:rFonts w:ascii="Arial" w:hAnsi="Arial" w:cs="Arial"/>
        </w:rPr>
        <w:tab/>
      </w:r>
      <w:r w:rsidRPr="00FF3259">
        <w:rPr>
          <w:rFonts w:ascii="Arial" w:hAnsi="Arial" w:cs="Arial"/>
        </w:rPr>
        <w:tab/>
      </w:r>
      <w:r w:rsidRPr="00FF3259">
        <w:rPr>
          <w:rFonts w:ascii="Arial" w:hAnsi="Arial" w:cs="Arial"/>
        </w:rPr>
        <w:tab/>
      </w:r>
      <w:r w:rsidRPr="00FF3259">
        <w:rPr>
          <w:rFonts w:ascii="Arial" w:hAnsi="Arial" w:cs="Arial"/>
        </w:rPr>
        <w:tab/>
      </w:r>
    </w:p>
    <w:p w:rsidR="00FF3259" w:rsidRDefault="00FF3259" w:rsidP="00FF3259">
      <w:pPr>
        <w:pStyle w:val="ListParagraph"/>
        <w:rPr>
          <w:rFonts w:ascii="Arial" w:hAnsi="Arial" w:cs="Arial"/>
        </w:rPr>
      </w:pPr>
    </w:p>
    <w:p w:rsidR="00683F50" w:rsidRPr="00FF3259" w:rsidRDefault="00683F50" w:rsidP="00683F50">
      <w:pPr>
        <w:pStyle w:val="ListParagraph"/>
        <w:numPr>
          <w:ilvl w:val="0"/>
          <w:numId w:val="29"/>
        </w:numPr>
        <w:rPr>
          <w:rFonts w:ascii="Arial" w:hAnsi="Arial" w:cs="Arial"/>
        </w:rPr>
      </w:pPr>
      <w:r w:rsidRPr="00FF3259">
        <w:rPr>
          <w:rFonts w:ascii="Arial" w:hAnsi="Arial" w:cs="Arial"/>
        </w:rPr>
        <w:t>Staff Competency &amp; Training</w:t>
      </w:r>
      <w:r w:rsidRPr="00FF3259">
        <w:rPr>
          <w:rFonts w:ascii="Arial" w:hAnsi="Arial" w:cs="Arial"/>
        </w:rPr>
        <w:tab/>
      </w:r>
      <w:r w:rsidRPr="00FF3259">
        <w:rPr>
          <w:rFonts w:ascii="Arial" w:hAnsi="Arial" w:cs="Arial"/>
        </w:rPr>
        <w:tab/>
      </w:r>
      <w:r w:rsidRPr="00FF3259">
        <w:rPr>
          <w:rFonts w:ascii="Arial" w:hAnsi="Arial" w:cs="Arial"/>
        </w:rPr>
        <w:tab/>
      </w:r>
      <w:r w:rsidRPr="00FF3259">
        <w:rPr>
          <w:rFonts w:ascii="Arial" w:hAnsi="Arial" w:cs="Arial"/>
        </w:rPr>
        <w:tab/>
      </w:r>
      <w:r w:rsidRPr="00FF3259">
        <w:rPr>
          <w:rFonts w:ascii="Arial" w:hAnsi="Arial" w:cs="Arial"/>
        </w:rPr>
        <w:tab/>
      </w:r>
      <w:r w:rsidRPr="00FF3259">
        <w:rPr>
          <w:rFonts w:ascii="Arial" w:hAnsi="Arial" w:cs="Arial"/>
        </w:rPr>
        <w:tab/>
      </w:r>
      <w:r w:rsidRPr="00FF3259">
        <w:rPr>
          <w:rFonts w:ascii="Arial" w:hAnsi="Arial" w:cs="Arial"/>
        </w:rPr>
        <w:tab/>
      </w:r>
    </w:p>
    <w:p w:rsidR="00FF3259" w:rsidRDefault="00FF3259" w:rsidP="00FF3259">
      <w:pPr>
        <w:pStyle w:val="ListParagraph"/>
        <w:rPr>
          <w:rFonts w:ascii="Arial" w:hAnsi="Arial" w:cs="Arial"/>
        </w:rPr>
      </w:pPr>
    </w:p>
    <w:p w:rsidR="00683F50" w:rsidRPr="00FF3259" w:rsidRDefault="00683F50" w:rsidP="00683F50">
      <w:pPr>
        <w:pStyle w:val="ListParagraph"/>
        <w:numPr>
          <w:ilvl w:val="0"/>
          <w:numId w:val="29"/>
        </w:numPr>
        <w:rPr>
          <w:rFonts w:ascii="Arial" w:hAnsi="Arial" w:cs="Arial"/>
        </w:rPr>
      </w:pPr>
      <w:r w:rsidRPr="00FF3259">
        <w:rPr>
          <w:rFonts w:ascii="Arial" w:hAnsi="Arial" w:cs="Arial"/>
        </w:rPr>
        <w:t>Supplier &amp; Subcontractor Awareness</w:t>
      </w:r>
      <w:r w:rsidRPr="00FF3259">
        <w:rPr>
          <w:rFonts w:ascii="Arial" w:hAnsi="Arial" w:cs="Arial"/>
        </w:rPr>
        <w:tab/>
      </w:r>
      <w:r w:rsidRPr="00FF3259">
        <w:rPr>
          <w:rFonts w:ascii="Arial" w:hAnsi="Arial" w:cs="Arial"/>
        </w:rPr>
        <w:tab/>
      </w:r>
      <w:r w:rsidRPr="00FF3259">
        <w:rPr>
          <w:rFonts w:ascii="Arial" w:hAnsi="Arial" w:cs="Arial"/>
        </w:rPr>
        <w:tab/>
      </w:r>
      <w:r w:rsidRPr="00FF3259">
        <w:rPr>
          <w:rFonts w:ascii="Arial" w:hAnsi="Arial" w:cs="Arial"/>
        </w:rPr>
        <w:tab/>
      </w:r>
      <w:r w:rsidRPr="00FF3259">
        <w:rPr>
          <w:rFonts w:ascii="Arial" w:hAnsi="Arial" w:cs="Arial"/>
        </w:rPr>
        <w:tab/>
      </w:r>
      <w:r w:rsidRPr="00FF3259">
        <w:rPr>
          <w:rFonts w:ascii="Arial" w:hAnsi="Arial" w:cs="Arial"/>
        </w:rPr>
        <w:tab/>
      </w:r>
    </w:p>
    <w:p w:rsidR="00FF3259" w:rsidRDefault="00FF3259" w:rsidP="00FF3259">
      <w:pPr>
        <w:pStyle w:val="ListParagraph"/>
        <w:rPr>
          <w:rFonts w:ascii="Arial" w:hAnsi="Arial" w:cs="Arial"/>
        </w:rPr>
      </w:pPr>
    </w:p>
    <w:p w:rsidR="00683F50" w:rsidRPr="00FF3259" w:rsidRDefault="00683F50" w:rsidP="00683F50">
      <w:pPr>
        <w:pStyle w:val="ListParagraph"/>
        <w:numPr>
          <w:ilvl w:val="0"/>
          <w:numId w:val="29"/>
        </w:numPr>
        <w:rPr>
          <w:rFonts w:ascii="Arial" w:hAnsi="Arial" w:cs="Arial"/>
        </w:rPr>
      </w:pPr>
      <w:r w:rsidRPr="00FF3259">
        <w:rPr>
          <w:rFonts w:ascii="Arial" w:hAnsi="Arial" w:cs="Arial"/>
        </w:rPr>
        <w:t>Impacts of Materials &amp; Services</w:t>
      </w:r>
      <w:r w:rsidRPr="00FF3259">
        <w:rPr>
          <w:rFonts w:ascii="Arial" w:hAnsi="Arial" w:cs="Arial"/>
        </w:rPr>
        <w:tab/>
      </w:r>
      <w:r w:rsidRPr="00FF3259">
        <w:rPr>
          <w:rFonts w:ascii="Arial" w:hAnsi="Arial" w:cs="Arial"/>
        </w:rPr>
        <w:tab/>
      </w:r>
      <w:r w:rsidRPr="00FF3259">
        <w:rPr>
          <w:rFonts w:ascii="Arial" w:hAnsi="Arial" w:cs="Arial"/>
        </w:rPr>
        <w:tab/>
      </w:r>
      <w:r w:rsidRPr="00FF3259">
        <w:rPr>
          <w:rFonts w:ascii="Arial" w:hAnsi="Arial" w:cs="Arial"/>
        </w:rPr>
        <w:tab/>
      </w:r>
      <w:r w:rsidRPr="00FF3259">
        <w:rPr>
          <w:rFonts w:ascii="Arial" w:hAnsi="Arial" w:cs="Arial"/>
        </w:rPr>
        <w:tab/>
      </w:r>
      <w:r w:rsidRPr="00FF3259">
        <w:rPr>
          <w:rFonts w:ascii="Arial" w:hAnsi="Arial" w:cs="Arial"/>
        </w:rPr>
        <w:tab/>
      </w:r>
      <w:r w:rsidRPr="00FF3259">
        <w:rPr>
          <w:rFonts w:ascii="Arial" w:hAnsi="Arial" w:cs="Arial"/>
        </w:rPr>
        <w:tab/>
      </w:r>
    </w:p>
    <w:p w:rsidR="00FF3259" w:rsidRDefault="00FF3259" w:rsidP="00FF3259">
      <w:pPr>
        <w:pStyle w:val="ListParagraph"/>
        <w:rPr>
          <w:rFonts w:ascii="Arial" w:hAnsi="Arial" w:cs="Arial"/>
        </w:rPr>
      </w:pPr>
    </w:p>
    <w:p w:rsidR="00683F50" w:rsidRPr="00FF3259" w:rsidRDefault="00683F50" w:rsidP="00683F50">
      <w:pPr>
        <w:pStyle w:val="ListParagraph"/>
        <w:numPr>
          <w:ilvl w:val="0"/>
          <w:numId w:val="29"/>
        </w:numPr>
        <w:rPr>
          <w:rFonts w:ascii="Arial" w:hAnsi="Arial" w:cs="Arial"/>
        </w:rPr>
      </w:pPr>
      <w:r w:rsidRPr="00FF3259">
        <w:rPr>
          <w:rFonts w:ascii="Arial" w:hAnsi="Arial" w:cs="Arial"/>
        </w:rPr>
        <w:t>Impacts of Transport</w:t>
      </w:r>
      <w:r w:rsidRPr="00FF3259">
        <w:rPr>
          <w:rFonts w:ascii="Arial" w:hAnsi="Arial" w:cs="Arial"/>
        </w:rPr>
        <w:tab/>
      </w:r>
      <w:r w:rsidRPr="00FF3259">
        <w:rPr>
          <w:rFonts w:ascii="Arial" w:hAnsi="Arial" w:cs="Arial"/>
        </w:rPr>
        <w:tab/>
      </w:r>
      <w:r w:rsidRPr="00FF3259">
        <w:rPr>
          <w:rFonts w:ascii="Arial" w:hAnsi="Arial" w:cs="Arial"/>
        </w:rPr>
        <w:tab/>
      </w:r>
      <w:r w:rsidRPr="00FF3259">
        <w:rPr>
          <w:rFonts w:ascii="Arial" w:hAnsi="Arial" w:cs="Arial"/>
        </w:rPr>
        <w:tab/>
      </w:r>
      <w:r w:rsidRPr="00FF3259">
        <w:rPr>
          <w:rFonts w:ascii="Arial" w:hAnsi="Arial" w:cs="Arial"/>
        </w:rPr>
        <w:tab/>
      </w:r>
      <w:r w:rsidRPr="00FF3259">
        <w:rPr>
          <w:rFonts w:ascii="Arial" w:hAnsi="Arial" w:cs="Arial"/>
        </w:rPr>
        <w:tab/>
      </w:r>
      <w:r w:rsidRPr="00FF3259">
        <w:rPr>
          <w:rFonts w:ascii="Arial" w:hAnsi="Arial" w:cs="Arial"/>
        </w:rPr>
        <w:tab/>
      </w:r>
      <w:r w:rsidRPr="00FF3259">
        <w:rPr>
          <w:rFonts w:ascii="Arial" w:hAnsi="Arial" w:cs="Arial"/>
        </w:rPr>
        <w:tab/>
      </w:r>
    </w:p>
    <w:p w:rsidR="00FF3259" w:rsidRDefault="00FF3259" w:rsidP="00FF3259">
      <w:pPr>
        <w:pStyle w:val="ListParagraph"/>
        <w:rPr>
          <w:rFonts w:ascii="Arial" w:hAnsi="Arial" w:cs="Arial"/>
        </w:rPr>
      </w:pPr>
    </w:p>
    <w:p w:rsidR="00683F50" w:rsidRPr="00FF3259" w:rsidRDefault="00683F50" w:rsidP="00683F50">
      <w:pPr>
        <w:pStyle w:val="ListParagraph"/>
        <w:numPr>
          <w:ilvl w:val="0"/>
          <w:numId w:val="29"/>
        </w:numPr>
        <w:rPr>
          <w:rFonts w:ascii="Arial" w:hAnsi="Arial" w:cs="Arial"/>
        </w:rPr>
      </w:pPr>
      <w:r w:rsidRPr="00FF3259">
        <w:rPr>
          <w:rFonts w:ascii="Arial" w:hAnsi="Arial" w:cs="Arial"/>
        </w:rPr>
        <w:t>Use of Purchase of Recycled Materials or Green Energy</w:t>
      </w:r>
      <w:r w:rsidRPr="00FF3259">
        <w:rPr>
          <w:rFonts w:ascii="Arial" w:hAnsi="Arial" w:cs="Arial"/>
        </w:rPr>
        <w:tab/>
      </w:r>
      <w:r w:rsidRPr="00FF3259">
        <w:rPr>
          <w:rFonts w:ascii="Arial" w:hAnsi="Arial" w:cs="Arial"/>
        </w:rPr>
        <w:tab/>
      </w:r>
      <w:r w:rsidRPr="00FF3259">
        <w:rPr>
          <w:rFonts w:ascii="Arial" w:hAnsi="Arial" w:cs="Arial"/>
        </w:rPr>
        <w:tab/>
      </w:r>
      <w:r w:rsidRPr="00FF3259">
        <w:rPr>
          <w:rFonts w:ascii="Arial" w:hAnsi="Arial" w:cs="Arial"/>
        </w:rPr>
        <w:tab/>
      </w:r>
    </w:p>
    <w:p w:rsidR="00FF3259" w:rsidRPr="00FF3259" w:rsidRDefault="00FF3259" w:rsidP="00FF3259">
      <w:pPr>
        <w:pStyle w:val="ListParagraph"/>
      </w:pPr>
    </w:p>
    <w:p w:rsidR="00FF3259" w:rsidRPr="00FF3259" w:rsidRDefault="00683F50" w:rsidP="00683F50">
      <w:pPr>
        <w:pStyle w:val="ListParagraph"/>
        <w:numPr>
          <w:ilvl w:val="0"/>
          <w:numId w:val="29"/>
        </w:numPr>
      </w:pPr>
      <w:r w:rsidRPr="00FF3259">
        <w:rPr>
          <w:rFonts w:ascii="Arial" w:hAnsi="Arial" w:cs="Arial"/>
        </w:rPr>
        <w:t>Energy Efficiency in Business/Services/Products</w:t>
      </w:r>
      <w:r w:rsidRPr="00FF3259">
        <w:rPr>
          <w:rFonts w:ascii="Arial" w:hAnsi="Arial" w:cs="Arial"/>
        </w:rPr>
        <w:tab/>
      </w:r>
      <w:r w:rsidRPr="00FF3259">
        <w:rPr>
          <w:rFonts w:ascii="Arial" w:hAnsi="Arial" w:cs="Arial"/>
        </w:rPr>
        <w:tab/>
      </w:r>
      <w:r w:rsidRPr="00FF3259">
        <w:rPr>
          <w:rFonts w:ascii="Arial" w:hAnsi="Arial" w:cs="Arial"/>
        </w:rPr>
        <w:tab/>
      </w:r>
      <w:r w:rsidRPr="00FF3259">
        <w:rPr>
          <w:rFonts w:ascii="Arial" w:hAnsi="Arial" w:cs="Arial"/>
        </w:rPr>
        <w:tab/>
      </w:r>
      <w:r w:rsidRPr="00FF3259">
        <w:rPr>
          <w:rFonts w:ascii="Arial" w:hAnsi="Arial" w:cs="Arial"/>
        </w:rPr>
        <w:tab/>
      </w:r>
    </w:p>
    <w:p w:rsidR="00FF3259" w:rsidRDefault="00FF3259" w:rsidP="00FF3259">
      <w:pPr>
        <w:pStyle w:val="ListParagraph"/>
      </w:pPr>
    </w:p>
    <w:p w:rsidR="00FF3259" w:rsidRDefault="00FF3259" w:rsidP="00FF3259"/>
    <w:p w:rsidR="00FF3259" w:rsidRDefault="00FF3259" w:rsidP="00FF3259"/>
    <w:p w:rsidR="00FF3259" w:rsidRDefault="00FF3259" w:rsidP="00FF3259"/>
    <w:p w:rsidR="00FF3259" w:rsidRDefault="00FF3259" w:rsidP="00FF3259"/>
    <w:p w:rsidR="00FF3259" w:rsidRDefault="00FF3259" w:rsidP="00FF3259"/>
    <w:p w:rsidR="00FF3259" w:rsidRDefault="00FF3259" w:rsidP="00FF3259"/>
    <w:p w:rsidR="00FF3259" w:rsidRDefault="00FF3259" w:rsidP="00FF3259"/>
    <w:p w:rsidR="00FF3259" w:rsidRDefault="00FF3259" w:rsidP="00FF3259"/>
    <w:p w:rsidR="00FF3259" w:rsidRDefault="00FF3259" w:rsidP="00FF3259"/>
    <w:p w:rsidR="00FF3259" w:rsidRDefault="00FF3259" w:rsidP="00FF3259"/>
    <w:p w:rsidR="00FF3259" w:rsidRDefault="00FF3259" w:rsidP="00FF3259"/>
    <w:p w:rsidR="00FF3259" w:rsidRDefault="00FF3259" w:rsidP="00FF3259"/>
    <w:p w:rsidR="00FF3259" w:rsidRDefault="00FF3259" w:rsidP="00FF3259"/>
    <w:p w:rsidR="00FF3259" w:rsidRDefault="00FF3259" w:rsidP="00FF32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644"/>
        <w:gridCol w:w="4939"/>
      </w:tblGrid>
      <w:tr w:rsidR="00FF3259" w:rsidRPr="00FF3259" w:rsidTr="00B93ECB">
        <w:tc>
          <w:tcPr>
            <w:tcW w:w="8897" w:type="dxa"/>
            <w:gridSpan w:val="3"/>
            <w:shd w:val="clear" w:color="auto" w:fill="D9D9D9"/>
          </w:tcPr>
          <w:p w:rsidR="00FF3259" w:rsidRPr="00FF3259" w:rsidRDefault="00FF3259" w:rsidP="00B93ECB">
            <w:pPr>
              <w:jc w:val="center"/>
              <w:rPr>
                <w:rFonts w:ascii="Arial" w:hAnsi="Arial" w:cs="Arial"/>
                <w:b/>
                <w:szCs w:val="20"/>
              </w:rPr>
            </w:pPr>
            <w:r w:rsidRPr="00FF3259">
              <w:rPr>
                <w:rFonts w:ascii="Arial" w:hAnsi="Arial" w:cs="Arial"/>
                <w:b/>
                <w:szCs w:val="20"/>
              </w:rPr>
              <w:t>DOCUMENT CONTROL</w:t>
            </w:r>
          </w:p>
        </w:tc>
      </w:tr>
      <w:tr w:rsidR="00FF3259" w:rsidRPr="00FF3259" w:rsidTr="00B93ECB">
        <w:tc>
          <w:tcPr>
            <w:tcW w:w="1809" w:type="dxa"/>
            <w:shd w:val="clear" w:color="auto" w:fill="D9D9D9"/>
          </w:tcPr>
          <w:p w:rsidR="00FF3259" w:rsidRPr="00FF3259" w:rsidRDefault="00FF3259" w:rsidP="00B93ECB">
            <w:pPr>
              <w:jc w:val="center"/>
              <w:rPr>
                <w:rFonts w:ascii="Arial" w:hAnsi="Arial" w:cs="Arial"/>
                <w:b/>
                <w:szCs w:val="20"/>
              </w:rPr>
            </w:pPr>
            <w:r w:rsidRPr="00FF3259">
              <w:rPr>
                <w:rFonts w:ascii="Arial" w:hAnsi="Arial" w:cs="Arial"/>
                <w:b/>
                <w:szCs w:val="20"/>
              </w:rPr>
              <w:t>Date of issue or revision</w:t>
            </w:r>
          </w:p>
        </w:tc>
        <w:tc>
          <w:tcPr>
            <w:tcW w:w="1701" w:type="dxa"/>
            <w:shd w:val="clear" w:color="auto" w:fill="D9D9D9"/>
          </w:tcPr>
          <w:p w:rsidR="00FF3259" w:rsidRPr="00FF3259" w:rsidRDefault="00FF3259" w:rsidP="00B93ECB">
            <w:pPr>
              <w:jc w:val="center"/>
              <w:rPr>
                <w:rFonts w:ascii="Arial" w:hAnsi="Arial" w:cs="Arial"/>
                <w:b/>
                <w:szCs w:val="20"/>
              </w:rPr>
            </w:pPr>
            <w:r w:rsidRPr="00FF3259">
              <w:rPr>
                <w:rFonts w:ascii="Arial" w:hAnsi="Arial" w:cs="Arial"/>
                <w:b/>
                <w:szCs w:val="20"/>
              </w:rPr>
              <w:t>Reference</w:t>
            </w:r>
          </w:p>
        </w:tc>
        <w:tc>
          <w:tcPr>
            <w:tcW w:w="5387" w:type="dxa"/>
            <w:shd w:val="clear" w:color="auto" w:fill="D9D9D9"/>
          </w:tcPr>
          <w:p w:rsidR="00FF3259" w:rsidRPr="00FF3259" w:rsidRDefault="00FF3259" w:rsidP="00B93ECB">
            <w:pPr>
              <w:jc w:val="center"/>
              <w:rPr>
                <w:rFonts w:ascii="Arial" w:hAnsi="Arial" w:cs="Arial"/>
                <w:b/>
                <w:szCs w:val="20"/>
              </w:rPr>
            </w:pPr>
            <w:r w:rsidRPr="00FF3259">
              <w:rPr>
                <w:rFonts w:ascii="Arial" w:hAnsi="Arial" w:cs="Arial"/>
                <w:b/>
                <w:szCs w:val="20"/>
              </w:rPr>
              <w:t>Description of change</w:t>
            </w:r>
          </w:p>
        </w:tc>
      </w:tr>
      <w:tr w:rsidR="00FF3259" w:rsidRPr="00FF3259" w:rsidTr="00B93ECB">
        <w:tc>
          <w:tcPr>
            <w:tcW w:w="1809" w:type="dxa"/>
            <w:shd w:val="clear" w:color="auto" w:fill="auto"/>
          </w:tcPr>
          <w:p w:rsidR="00FF3259" w:rsidRPr="00FF3259" w:rsidRDefault="00FF3259" w:rsidP="00B93ECB">
            <w:pPr>
              <w:rPr>
                <w:rFonts w:ascii="Arial" w:hAnsi="Arial" w:cs="Arial"/>
                <w:szCs w:val="20"/>
              </w:rPr>
            </w:pPr>
            <w:r w:rsidRPr="00FF3259">
              <w:rPr>
                <w:rFonts w:ascii="Arial" w:hAnsi="Arial" w:cs="Arial"/>
                <w:szCs w:val="20"/>
              </w:rPr>
              <w:t>20/9/15</w:t>
            </w:r>
          </w:p>
        </w:tc>
        <w:tc>
          <w:tcPr>
            <w:tcW w:w="1701" w:type="dxa"/>
            <w:shd w:val="clear" w:color="auto" w:fill="auto"/>
          </w:tcPr>
          <w:p w:rsidR="00FF3259" w:rsidRPr="00FF3259" w:rsidRDefault="00554C6D" w:rsidP="00B93ECB">
            <w:pPr>
              <w:rPr>
                <w:rFonts w:ascii="Arial" w:hAnsi="Arial" w:cs="Arial"/>
                <w:szCs w:val="20"/>
              </w:rPr>
            </w:pPr>
            <w:r w:rsidRPr="00FF3259">
              <w:rPr>
                <w:rFonts w:ascii="Arial" w:hAnsi="Arial" w:cs="Arial"/>
                <w:szCs w:val="20"/>
              </w:rPr>
              <w:t>Rev 0</w:t>
            </w:r>
          </w:p>
        </w:tc>
        <w:tc>
          <w:tcPr>
            <w:tcW w:w="5387" w:type="dxa"/>
            <w:shd w:val="clear" w:color="auto" w:fill="auto"/>
          </w:tcPr>
          <w:p w:rsidR="00FF3259" w:rsidRPr="00FF3259" w:rsidRDefault="00FF3259" w:rsidP="00B93ECB">
            <w:pPr>
              <w:rPr>
                <w:rFonts w:ascii="Arial" w:hAnsi="Arial" w:cs="Arial"/>
                <w:szCs w:val="20"/>
              </w:rPr>
            </w:pPr>
            <w:r w:rsidRPr="00FF3259">
              <w:rPr>
                <w:rFonts w:ascii="Arial" w:hAnsi="Arial" w:cs="Arial"/>
                <w:szCs w:val="20"/>
              </w:rPr>
              <w:t>Initial issue</w:t>
            </w:r>
          </w:p>
        </w:tc>
      </w:tr>
      <w:tr w:rsidR="00FF3259" w:rsidRPr="00FF3259" w:rsidTr="00B93ECB">
        <w:tc>
          <w:tcPr>
            <w:tcW w:w="1809" w:type="dxa"/>
            <w:shd w:val="clear" w:color="auto" w:fill="auto"/>
          </w:tcPr>
          <w:p w:rsidR="00FF3259" w:rsidRPr="00FF3259" w:rsidRDefault="007E51DC" w:rsidP="007E51DC">
            <w:pPr>
              <w:rPr>
                <w:rFonts w:ascii="Arial" w:hAnsi="Arial" w:cs="Arial"/>
                <w:szCs w:val="20"/>
              </w:rPr>
            </w:pPr>
            <w:r>
              <w:rPr>
                <w:rFonts w:ascii="Arial" w:hAnsi="Arial" w:cs="Arial"/>
                <w:szCs w:val="20"/>
              </w:rPr>
              <w:t>01/05/</w:t>
            </w:r>
            <w:r w:rsidR="00554C6D">
              <w:rPr>
                <w:rFonts w:ascii="Arial" w:hAnsi="Arial" w:cs="Arial"/>
                <w:szCs w:val="20"/>
              </w:rPr>
              <w:t>17</w:t>
            </w:r>
          </w:p>
        </w:tc>
        <w:tc>
          <w:tcPr>
            <w:tcW w:w="1701" w:type="dxa"/>
            <w:shd w:val="clear" w:color="auto" w:fill="auto"/>
          </w:tcPr>
          <w:p w:rsidR="00FF3259" w:rsidRPr="00FF3259" w:rsidRDefault="00554C6D" w:rsidP="00B93ECB">
            <w:pPr>
              <w:rPr>
                <w:rFonts w:ascii="Arial" w:hAnsi="Arial" w:cs="Arial"/>
                <w:szCs w:val="20"/>
              </w:rPr>
            </w:pPr>
            <w:r>
              <w:rPr>
                <w:rFonts w:ascii="Arial" w:hAnsi="Arial" w:cs="Arial"/>
                <w:szCs w:val="20"/>
              </w:rPr>
              <w:t>Rev 1</w:t>
            </w:r>
          </w:p>
        </w:tc>
        <w:tc>
          <w:tcPr>
            <w:tcW w:w="5387" w:type="dxa"/>
            <w:shd w:val="clear" w:color="auto" w:fill="auto"/>
          </w:tcPr>
          <w:p w:rsidR="00FF3259" w:rsidRPr="00FF3259" w:rsidRDefault="00554C6D" w:rsidP="00B93ECB">
            <w:pPr>
              <w:rPr>
                <w:rFonts w:ascii="Arial" w:hAnsi="Arial" w:cs="Arial"/>
                <w:szCs w:val="20"/>
              </w:rPr>
            </w:pPr>
            <w:r>
              <w:rPr>
                <w:rFonts w:ascii="Arial" w:hAnsi="Arial" w:cs="Arial"/>
                <w:szCs w:val="20"/>
              </w:rPr>
              <w:t xml:space="preserve">Revision </w:t>
            </w:r>
          </w:p>
        </w:tc>
      </w:tr>
      <w:tr w:rsidR="00FF3259" w:rsidRPr="00FF3259" w:rsidTr="00B93ECB">
        <w:tc>
          <w:tcPr>
            <w:tcW w:w="1809" w:type="dxa"/>
            <w:shd w:val="clear" w:color="auto" w:fill="auto"/>
          </w:tcPr>
          <w:p w:rsidR="00FF3259" w:rsidRPr="00FF3259" w:rsidRDefault="00FF3259" w:rsidP="00B93ECB">
            <w:pPr>
              <w:rPr>
                <w:rFonts w:ascii="Arial" w:hAnsi="Arial" w:cs="Arial"/>
                <w:szCs w:val="20"/>
              </w:rPr>
            </w:pPr>
          </w:p>
        </w:tc>
        <w:tc>
          <w:tcPr>
            <w:tcW w:w="1701" w:type="dxa"/>
            <w:shd w:val="clear" w:color="auto" w:fill="auto"/>
          </w:tcPr>
          <w:p w:rsidR="00FF3259" w:rsidRPr="00FF3259" w:rsidRDefault="00FF3259" w:rsidP="00B93ECB">
            <w:pPr>
              <w:rPr>
                <w:rFonts w:ascii="Arial" w:hAnsi="Arial" w:cs="Arial"/>
                <w:szCs w:val="20"/>
              </w:rPr>
            </w:pPr>
          </w:p>
        </w:tc>
        <w:tc>
          <w:tcPr>
            <w:tcW w:w="5387" w:type="dxa"/>
            <w:shd w:val="clear" w:color="auto" w:fill="auto"/>
          </w:tcPr>
          <w:p w:rsidR="00FF3259" w:rsidRPr="00FF3259" w:rsidRDefault="00FF3259" w:rsidP="00B93ECB">
            <w:pPr>
              <w:rPr>
                <w:rFonts w:ascii="Arial" w:hAnsi="Arial" w:cs="Arial"/>
                <w:szCs w:val="20"/>
              </w:rPr>
            </w:pPr>
          </w:p>
        </w:tc>
      </w:tr>
      <w:tr w:rsidR="00FF3259" w:rsidRPr="00FF3259" w:rsidTr="00B93ECB">
        <w:tc>
          <w:tcPr>
            <w:tcW w:w="1809" w:type="dxa"/>
            <w:shd w:val="clear" w:color="auto" w:fill="auto"/>
          </w:tcPr>
          <w:p w:rsidR="00FF3259" w:rsidRPr="00FF3259" w:rsidRDefault="00FF3259" w:rsidP="00B93ECB">
            <w:pPr>
              <w:rPr>
                <w:rFonts w:ascii="Arial" w:hAnsi="Arial" w:cs="Arial"/>
                <w:szCs w:val="20"/>
              </w:rPr>
            </w:pPr>
          </w:p>
        </w:tc>
        <w:tc>
          <w:tcPr>
            <w:tcW w:w="1701" w:type="dxa"/>
            <w:shd w:val="clear" w:color="auto" w:fill="auto"/>
          </w:tcPr>
          <w:p w:rsidR="00FF3259" w:rsidRPr="00FF3259" w:rsidRDefault="00FF3259" w:rsidP="00B93ECB">
            <w:pPr>
              <w:rPr>
                <w:rFonts w:ascii="Arial" w:hAnsi="Arial" w:cs="Arial"/>
                <w:szCs w:val="20"/>
              </w:rPr>
            </w:pPr>
          </w:p>
        </w:tc>
        <w:tc>
          <w:tcPr>
            <w:tcW w:w="5387" w:type="dxa"/>
            <w:shd w:val="clear" w:color="auto" w:fill="auto"/>
          </w:tcPr>
          <w:p w:rsidR="00FF3259" w:rsidRPr="00FF3259" w:rsidRDefault="00FF3259" w:rsidP="00B93ECB">
            <w:pPr>
              <w:rPr>
                <w:rFonts w:ascii="Arial" w:hAnsi="Arial" w:cs="Arial"/>
                <w:szCs w:val="20"/>
              </w:rPr>
            </w:pPr>
          </w:p>
        </w:tc>
      </w:tr>
      <w:tr w:rsidR="00FF3259" w:rsidRPr="00FF3259" w:rsidTr="00B93ECB">
        <w:tc>
          <w:tcPr>
            <w:tcW w:w="1809" w:type="dxa"/>
            <w:shd w:val="clear" w:color="auto" w:fill="auto"/>
          </w:tcPr>
          <w:p w:rsidR="00FF3259" w:rsidRPr="00FF3259" w:rsidRDefault="00FF3259" w:rsidP="00B93ECB">
            <w:pPr>
              <w:rPr>
                <w:rFonts w:ascii="Arial" w:hAnsi="Arial" w:cs="Arial"/>
                <w:szCs w:val="20"/>
              </w:rPr>
            </w:pPr>
          </w:p>
        </w:tc>
        <w:tc>
          <w:tcPr>
            <w:tcW w:w="1701" w:type="dxa"/>
            <w:shd w:val="clear" w:color="auto" w:fill="auto"/>
          </w:tcPr>
          <w:p w:rsidR="00FF3259" w:rsidRPr="00FF3259" w:rsidRDefault="00FF3259" w:rsidP="00B93ECB">
            <w:pPr>
              <w:rPr>
                <w:rFonts w:ascii="Arial" w:hAnsi="Arial" w:cs="Arial"/>
                <w:szCs w:val="20"/>
              </w:rPr>
            </w:pPr>
          </w:p>
        </w:tc>
        <w:tc>
          <w:tcPr>
            <w:tcW w:w="5387" w:type="dxa"/>
            <w:shd w:val="clear" w:color="auto" w:fill="auto"/>
          </w:tcPr>
          <w:p w:rsidR="00FF3259" w:rsidRPr="00FF3259" w:rsidRDefault="00FF3259" w:rsidP="00B93ECB">
            <w:pPr>
              <w:rPr>
                <w:rFonts w:ascii="Arial" w:hAnsi="Arial" w:cs="Arial"/>
                <w:szCs w:val="20"/>
              </w:rPr>
            </w:pPr>
          </w:p>
        </w:tc>
      </w:tr>
    </w:tbl>
    <w:p w:rsidR="00FF3259" w:rsidRPr="00FF3259" w:rsidRDefault="00FF3259" w:rsidP="00AC320D">
      <w:pPr>
        <w:pStyle w:val="Heading1"/>
        <w:pageBreakBefore w:val="0"/>
        <w:numPr>
          <w:ilvl w:val="0"/>
          <w:numId w:val="35"/>
        </w:numPr>
        <w:spacing w:before="0" w:after="0" w:line="360" w:lineRule="auto"/>
        <w:jc w:val="both"/>
        <w:rPr>
          <w:rFonts w:ascii="Arial" w:hAnsi="Arial"/>
          <w:color w:val="auto"/>
          <w:sz w:val="20"/>
          <w:szCs w:val="20"/>
        </w:rPr>
      </w:pPr>
      <w:bookmarkStart w:id="0" w:name="_Toc405993010"/>
      <w:bookmarkStart w:id="1" w:name="_Toc430529687"/>
      <w:r w:rsidRPr="00FF3259">
        <w:rPr>
          <w:rFonts w:ascii="Arial" w:hAnsi="Arial"/>
          <w:color w:val="auto"/>
          <w:sz w:val="20"/>
          <w:szCs w:val="20"/>
        </w:rPr>
        <w:lastRenderedPageBreak/>
        <w:t>Introduction</w:t>
      </w:r>
      <w:bookmarkEnd w:id="0"/>
      <w:bookmarkEnd w:id="1"/>
    </w:p>
    <w:p w:rsidR="00FF3259" w:rsidRDefault="00FF3259" w:rsidP="00FF3259">
      <w:pPr>
        <w:rPr>
          <w:rFonts w:ascii="Arial" w:hAnsi="Arial" w:cs="Arial"/>
          <w:szCs w:val="20"/>
        </w:rPr>
      </w:pPr>
      <w:r w:rsidRPr="00FF3259">
        <w:rPr>
          <w:rFonts w:ascii="Arial" w:hAnsi="Arial" w:cs="Arial"/>
          <w:szCs w:val="20"/>
        </w:rPr>
        <w:t>This is the Envir</w:t>
      </w:r>
      <w:r w:rsidR="007470AD">
        <w:rPr>
          <w:rFonts w:ascii="Arial" w:hAnsi="Arial" w:cs="Arial"/>
          <w:szCs w:val="20"/>
        </w:rPr>
        <w:t>onmental Policy for Clymac Ltd outlining our commitment and measures toward Environmental Issues.</w:t>
      </w:r>
    </w:p>
    <w:p w:rsidR="00FF3259" w:rsidRPr="00FF3259" w:rsidRDefault="00FF3259" w:rsidP="00FF3259">
      <w:pPr>
        <w:rPr>
          <w:rFonts w:ascii="Arial" w:hAnsi="Arial" w:cs="Arial"/>
          <w:szCs w:val="20"/>
        </w:rPr>
      </w:pPr>
    </w:p>
    <w:p w:rsidR="00FF3259" w:rsidRPr="00FF3259" w:rsidRDefault="00FF3259" w:rsidP="00AC320D">
      <w:pPr>
        <w:pStyle w:val="Heading1"/>
        <w:pageBreakBefore w:val="0"/>
        <w:numPr>
          <w:ilvl w:val="0"/>
          <w:numId w:val="35"/>
        </w:numPr>
        <w:spacing w:before="0" w:after="0" w:line="360" w:lineRule="auto"/>
        <w:jc w:val="both"/>
        <w:rPr>
          <w:rFonts w:ascii="Arial" w:hAnsi="Arial"/>
          <w:color w:val="auto"/>
          <w:sz w:val="20"/>
          <w:szCs w:val="20"/>
        </w:rPr>
      </w:pPr>
      <w:bookmarkStart w:id="2" w:name="_Toc430529688"/>
      <w:r w:rsidRPr="00FF3259">
        <w:rPr>
          <w:rFonts w:ascii="Arial" w:hAnsi="Arial"/>
          <w:color w:val="auto"/>
          <w:sz w:val="20"/>
          <w:szCs w:val="20"/>
        </w:rPr>
        <w:t>Environmental Policy</w:t>
      </w:r>
      <w:bookmarkEnd w:id="2"/>
    </w:p>
    <w:p w:rsidR="00FF3259" w:rsidRPr="00E70A4E" w:rsidRDefault="00FF3259" w:rsidP="00FF3259">
      <w:pPr>
        <w:spacing w:line="276" w:lineRule="auto"/>
        <w:rPr>
          <w:rFonts w:ascii="Arial" w:eastAsia="Calibri" w:hAnsi="Arial" w:cs="Arial"/>
          <w:szCs w:val="20"/>
        </w:rPr>
      </w:pPr>
      <w:r w:rsidRPr="00E70A4E">
        <w:rPr>
          <w:rFonts w:ascii="Arial" w:eastAsia="Calibri" w:hAnsi="Arial" w:cs="Arial"/>
          <w:b/>
          <w:szCs w:val="20"/>
        </w:rPr>
        <w:t>Clymac Ltd</w:t>
      </w:r>
      <w:r w:rsidRPr="00E70A4E">
        <w:rPr>
          <w:rFonts w:ascii="Arial" w:eastAsia="Calibri" w:hAnsi="Arial" w:cs="Arial"/>
          <w:szCs w:val="20"/>
        </w:rPr>
        <w:t xml:space="preserve"> fully accepts its responsibility as a leading fire and security installation and maintenance company to protect the environment in all its business activities by adopting best practice industry standards and guidelines. The company is also committed to the principles of sustainability which take into account business development for both the present and future equitably with environmental needs.</w:t>
      </w:r>
    </w:p>
    <w:p w:rsidR="00FF3259" w:rsidRPr="00E70A4E" w:rsidRDefault="00FF3259" w:rsidP="00FF3259">
      <w:pPr>
        <w:spacing w:line="276" w:lineRule="auto"/>
        <w:rPr>
          <w:rFonts w:ascii="Arial" w:eastAsia="Calibri" w:hAnsi="Arial" w:cs="Arial"/>
          <w:szCs w:val="20"/>
        </w:rPr>
      </w:pPr>
    </w:p>
    <w:p w:rsidR="00FF3259" w:rsidRPr="00E70A4E" w:rsidRDefault="00FF3259" w:rsidP="00FF3259">
      <w:pPr>
        <w:spacing w:line="276" w:lineRule="auto"/>
        <w:rPr>
          <w:rFonts w:ascii="Arial" w:eastAsia="Calibri" w:hAnsi="Arial" w:cs="Arial"/>
          <w:szCs w:val="20"/>
        </w:rPr>
      </w:pPr>
      <w:r w:rsidRPr="00E70A4E">
        <w:rPr>
          <w:rFonts w:ascii="Arial" w:eastAsia="Calibri" w:hAnsi="Arial" w:cs="Arial"/>
          <w:szCs w:val="20"/>
        </w:rPr>
        <w:t>The company is also committed to compliance with all relevant environmental legal and other requirements and where possible to exceed them.</w:t>
      </w:r>
    </w:p>
    <w:p w:rsidR="00FF3259" w:rsidRPr="00E70A4E" w:rsidRDefault="00FF3259" w:rsidP="00FF3259">
      <w:pPr>
        <w:spacing w:line="276" w:lineRule="auto"/>
        <w:rPr>
          <w:rFonts w:ascii="Arial" w:eastAsia="Calibri" w:hAnsi="Arial" w:cs="Arial"/>
          <w:szCs w:val="20"/>
        </w:rPr>
      </w:pPr>
      <w:r w:rsidRPr="00E70A4E">
        <w:rPr>
          <w:rFonts w:ascii="Arial" w:eastAsia="Calibri" w:hAnsi="Arial" w:cs="Arial"/>
          <w:szCs w:val="20"/>
        </w:rPr>
        <w:t>In addition to the above commitments other key priorities for reducing and mitigating our environmental impacts are:</w:t>
      </w:r>
    </w:p>
    <w:p w:rsidR="00FF3259" w:rsidRPr="00E70A4E" w:rsidRDefault="00FF3259" w:rsidP="00FF3259">
      <w:pPr>
        <w:numPr>
          <w:ilvl w:val="0"/>
          <w:numId w:val="32"/>
        </w:numPr>
        <w:spacing w:line="276" w:lineRule="auto"/>
        <w:ind w:hanging="153"/>
        <w:rPr>
          <w:rFonts w:ascii="Arial" w:eastAsia="Calibri" w:hAnsi="Arial" w:cs="Arial"/>
          <w:szCs w:val="20"/>
        </w:rPr>
      </w:pPr>
      <w:r w:rsidRPr="00E70A4E">
        <w:rPr>
          <w:rFonts w:ascii="Arial" w:eastAsia="Calibri" w:hAnsi="Arial" w:cs="Arial"/>
          <w:szCs w:val="20"/>
        </w:rPr>
        <w:t>The installation and maintenance of our products to minimise noise nuisances for both our customers and their immediate neighbourhood.</w:t>
      </w:r>
    </w:p>
    <w:p w:rsidR="00FF3259" w:rsidRPr="00E70A4E" w:rsidRDefault="00FF3259" w:rsidP="00FF3259">
      <w:pPr>
        <w:numPr>
          <w:ilvl w:val="0"/>
          <w:numId w:val="32"/>
        </w:numPr>
        <w:spacing w:line="276" w:lineRule="auto"/>
        <w:ind w:hanging="153"/>
        <w:rPr>
          <w:rFonts w:ascii="Arial" w:eastAsia="Calibri" w:hAnsi="Arial" w:cs="Arial"/>
          <w:szCs w:val="20"/>
        </w:rPr>
      </w:pPr>
      <w:r w:rsidRPr="00E70A4E">
        <w:rPr>
          <w:rFonts w:ascii="Arial" w:eastAsia="Calibri" w:hAnsi="Arial" w:cs="Arial"/>
          <w:szCs w:val="20"/>
        </w:rPr>
        <w:t>The development of products with our suppliers for improved sustainability in terms of sourcing materials, energy utilisation and disposal.</w:t>
      </w:r>
    </w:p>
    <w:p w:rsidR="00FF3259" w:rsidRPr="00E70A4E" w:rsidRDefault="00FF3259" w:rsidP="00FF3259">
      <w:pPr>
        <w:numPr>
          <w:ilvl w:val="0"/>
          <w:numId w:val="31"/>
        </w:numPr>
        <w:spacing w:line="276" w:lineRule="auto"/>
        <w:ind w:left="709" w:hanging="142"/>
        <w:rPr>
          <w:rFonts w:ascii="Arial" w:eastAsia="Calibri" w:hAnsi="Arial" w:cs="Arial"/>
          <w:szCs w:val="20"/>
        </w:rPr>
      </w:pPr>
      <w:r w:rsidRPr="00E70A4E">
        <w:rPr>
          <w:rFonts w:ascii="Arial" w:eastAsia="Calibri" w:hAnsi="Arial" w:cs="Arial"/>
          <w:szCs w:val="20"/>
        </w:rPr>
        <w:t>The prevention of pollution, particularly emissions to the atmosphere, which may lead to the detrimental effects of global warming and ozone layer depletion.</w:t>
      </w:r>
    </w:p>
    <w:p w:rsidR="00FF3259" w:rsidRPr="00E70A4E" w:rsidRDefault="00FF3259" w:rsidP="00FF3259">
      <w:pPr>
        <w:numPr>
          <w:ilvl w:val="0"/>
          <w:numId w:val="31"/>
        </w:numPr>
        <w:spacing w:line="276" w:lineRule="auto"/>
        <w:ind w:left="709" w:hanging="142"/>
        <w:rPr>
          <w:rFonts w:ascii="Arial" w:eastAsia="Calibri" w:hAnsi="Arial" w:cs="Arial"/>
          <w:szCs w:val="20"/>
        </w:rPr>
      </w:pPr>
      <w:r w:rsidRPr="00E70A4E">
        <w:rPr>
          <w:rFonts w:ascii="Arial" w:eastAsia="Calibri" w:hAnsi="Arial" w:cs="Arial"/>
          <w:szCs w:val="20"/>
        </w:rPr>
        <w:t>The promotion of energy efficiency initiatives that reduce greenhouse gas emissions and preserve natural resources.</w:t>
      </w:r>
    </w:p>
    <w:p w:rsidR="00FF3259" w:rsidRPr="00E70A4E" w:rsidRDefault="00FF3259" w:rsidP="00FF3259">
      <w:pPr>
        <w:numPr>
          <w:ilvl w:val="0"/>
          <w:numId w:val="31"/>
        </w:numPr>
        <w:spacing w:line="276" w:lineRule="auto"/>
        <w:ind w:left="709" w:hanging="142"/>
        <w:rPr>
          <w:rFonts w:ascii="Arial" w:eastAsia="Calibri" w:hAnsi="Arial" w:cs="Arial"/>
          <w:szCs w:val="20"/>
        </w:rPr>
      </w:pPr>
      <w:r w:rsidRPr="00E70A4E">
        <w:rPr>
          <w:rFonts w:ascii="Arial" w:eastAsia="Calibri" w:hAnsi="Arial" w:cs="Arial"/>
          <w:szCs w:val="20"/>
        </w:rPr>
        <w:t xml:space="preserve">The minimisation of waste to landfill through the adoption of the waste hierarchy: ELIMINATE, REDUCE, REUSE and RECYCLE. </w:t>
      </w:r>
    </w:p>
    <w:p w:rsidR="00FF3259" w:rsidRPr="00E70A4E" w:rsidRDefault="00FF3259" w:rsidP="00FF3259">
      <w:pPr>
        <w:numPr>
          <w:ilvl w:val="0"/>
          <w:numId w:val="31"/>
        </w:numPr>
        <w:spacing w:line="276" w:lineRule="auto"/>
        <w:ind w:left="709" w:hanging="142"/>
        <w:rPr>
          <w:rFonts w:ascii="Arial" w:eastAsia="Calibri" w:hAnsi="Arial" w:cs="Arial"/>
          <w:szCs w:val="20"/>
        </w:rPr>
      </w:pPr>
      <w:r w:rsidRPr="00E70A4E">
        <w:rPr>
          <w:rFonts w:ascii="Arial" w:eastAsia="Calibri" w:hAnsi="Arial" w:cs="Arial"/>
          <w:szCs w:val="20"/>
        </w:rPr>
        <w:t>The raising of environmental awareness with staff, clients, suppliers and other stakeholders involved in our business activities through training and consultation.</w:t>
      </w:r>
    </w:p>
    <w:p w:rsidR="00FF3259" w:rsidRPr="00E70A4E" w:rsidRDefault="00FF3259" w:rsidP="00FF3259">
      <w:pPr>
        <w:numPr>
          <w:ilvl w:val="0"/>
          <w:numId w:val="31"/>
        </w:numPr>
        <w:spacing w:line="276" w:lineRule="auto"/>
        <w:ind w:left="709" w:hanging="142"/>
        <w:rPr>
          <w:rFonts w:ascii="Arial" w:eastAsia="Calibri" w:hAnsi="Arial" w:cs="Arial"/>
          <w:szCs w:val="20"/>
        </w:rPr>
      </w:pPr>
      <w:r w:rsidRPr="00E70A4E">
        <w:rPr>
          <w:rFonts w:ascii="Arial" w:eastAsia="Calibri" w:hAnsi="Arial" w:cs="Arial"/>
          <w:szCs w:val="20"/>
        </w:rPr>
        <w:t>The implementation and maintenance of emergency response plans to mitigate the effects of any accidental environmental incident.</w:t>
      </w:r>
    </w:p>
    <w:p w:rsidR="00FF3259" w:rsidRPr="00FF3259" w:rsidRDefault="00FF3259" w:rsidP="00FF3259">
      <w:pPr>
        <w:spacing w:line="276" w:lineRule="auto"/>
        <w:ind w:left="709"/>
        <w:rPr>
          <w:rFonts w:ascii="Arial" w:eastAsia="Calibri" w:hAnsi="Arial" w:cs="Arial"/>
          <w:i/>
          <w:szCs w:val="20"/>
        </w:rPr>
      </w:pPr>
    </w:p>
    <w:p w:rsidR="00FF3259" w:rsidRPr="00FF3259" w:rsidRDefault="00FF3259" w:rsidP="00FF3259">
      <w:pPr>
        <w:spacing w:line="276" w:lineRule="auto"/>
        <w:rPr>
          <w:rFonts w:ascii="Arial" w:eastAsia="Calibri" w:hAnsi="Arial" w:cs="Arial"/>
          <w:szCs w:val="20"/>
        </w:rPr>
      </w:pPr>
      <w:r w:rsidRPr="00FF3259">
        <w:rPr>
          <w:rFonts w:ascii="Arial" w:eastAsia="Calibri" w:hAnsi="Arial" w:cs="Arial"/>
          <w:szCs w:val="20"/>
        </w:rPr>
        <w:t>This policy is reviewed periodically at our management review meetings to incorporate any changes to our environmental impact created by new or revised business activities. It is also the basis for our annual environmental objectives that are communicated to all staff to promote both their involvement and commitment to the improvement of our business.</w:t>
      </w:r>
    </w:p>
    <w:p w:rsidR="00683F50" w:rsidRPr="00FF3259" w:rsidRDefault="00683F50" w:rsidP="00FF3259">
      <w:pPr>
        <w:rPr>
          <w:rFonts w:ascii="Arial" w:hAnsi="Arial" w:cs="Arial"/>
          <w:szCs w:val="20"/>
        </w:rPr>
      </w:pPr>
      <w:r w:rsidRPr="00FF3259">
        <w:rPr>
          <w:rFonts w:ascii="Arial" w:hAnsi="Arial" w:cs="Arial"/>
          <w:szCs w:val="20"/>
        </w:rPr>
        <w:tab/>
      </w:r>
    </w:p>
    <w:p w:rsidR="00FF3259" w:rsidRPr="00FF3259" w:rsidRDefault="00FF3259" w:rsidP="00AC320D">
      <w:pPr>
        <w:pStyle w:val="Heading1"/>
        <w:pageBreakBefore w:val="0"/>
        <w:numPr>
          <w:ilvl w:val="0"/>
          <w:numId w:val="35"/>
        </w:numPr>
        <w:spacing w:before="0" w:after="0" w:line="360" w:lineRule="auto"/>
        <w:jc w:val="both"/>
        <w:rPr>
          <w:rFonts w:ascii="Arial" w:hAnsi="Arial"/>
          <w:color w:val="auto"/>
          <w:sz w:val="20"/>
          <w:szCs w:val="20"/>
        </w:rPr>
      </w:pPr>
      <w:bookmarkStart w:id="3" w:name="_Toc430529689"/>
      <w:r w:rsidRPr="00FF3259">
        <w:rPr>
          <w:rFonts w:ascii="Arial" w:hAnsi="Arial"/>
          <w:color w:val="auto"/>
          <w:sz w:val="20"/>
          <w:szCs w:val="20"/>
        </w:rPr>
        <w:t xml:space="preserve">Management </w:t>
      </w:r>
      <w:r>
        <w:rPr>
          <w:rFonts w:ascii="Arial" w:hAnsi="Arial"/>
          <w:color w:val="auto"/>
          <w:sz w:val="20"/>
          <w:szCs w:val="20"/>
        </w:rPr>
        <w:t>O</w:t>
      </w:r>
      <w:r w:rsidRPr="00FF3259">
        <w:rPr>
          <w:rFonts w:ascii="Arial" w:hAnsi="Arial"/>
          <w:color w:val="auto"/>
          <w:sz w:val="20"/>
          <w:szCs w:val="20"/>
        </w:rPr>
        <w:t>rganisation</w:t>
      </w:r>
      <w:bookmarkEnd w:id="3"/>
    </w:p>
    <w:p w:rsidR="00FF3259" w:rsidRPr="00FF3259" w:rsidRDefault="007470AD" w:rsidP="00FF3259">
      <w:pPr>
        <w:rPr>
          <w:rFonts w:ascii="Arial" w:hAnsi="Arial" w:cs="Arial"/>
          <w:szCs w:val="20"/>
        </w:rPr>
      </w:pPr>
      <w:r>
        <w:rPr>
          <w:rFonts w:ascii="Arial" w:hAnsi="Arial" w:cs="Arial"/>
          <w:szCs w:val="20"/>
        </w:rPr>
        <w:t>Our management structure</w:t>
      </w:r>
      <w:r w:rsidR="00FF3259" w:rsidRPr="00FF3259">
        <w:rPr>
          <w:rFonts w:ascii="Arial" w:hAnsi="Arial" w:cs="Arial"/>
          <w:szCs w:val="20"/>
        </w:rPr>
        <w:t xml:space="preserve"> take</w:t>
      </w:r>
      <w:r>
        <w:rPr>
          <w:rFonts w:ascii="Arial" w:hAnsi="Arial" w:cs="Arial"/>
          <w:szCs w:val="20"/>
        </w:rPr>
        <w:t>s</w:t>
      </w:r>
      <w:r w:rsidR="00FF3259" w:rsidRPr="00FF3259">
        <w:rPr>
          <w:rFonts w:ascii="Arial" w:hAnsi="Arial" w:cs="Arial"/>
          <w:szCs w:val="20"/>
        </w:rPr>
        <w:t xml:space="preserve"> advantage of existing management processes e.g. senior management team periodic reviews which ensure the leadership and commitment necessary for progressing continual improvement of performance.</w:t>
      </w:r>
    </w:p>
    <w:p w:rsidR="00FF3259" w:rsidRPr="00FF3259" w:rsidRDefault="00FF3259" w:rsidP="00FF3259">
      <w:pPr>
        <w:rPr>
          <w:rFonts w:ascii="Arial" w:hAnsi="Arial" w:cs="Arial"/>
          <w:szCs w:val="20"/>
        </w:rPr>
      </w:pPr>
    </w:p>
    <w:p w:rsidR="00FF3259" w:rsidRPr="00FF3259" w:rsidRDefault="00FF3259" w:rsidP="00AC320D">
      <w:pPr>
        <w:pStyle w:val="Heading1"/>
        <w:pageBreakBefore w:val="0"/>
        <w:numPr>
          <w:ilvl w:val="0"/>
          <w:numId w:val="35"/>
        </w:numPr>
        <w:spacing w:before="0" w:after="0" w:line="360" w:lineRule="auto"/>
        <w:jc w:val="both"/>
        <w:rPr>
          <w:rFonts w:ascii="Arial" w:hAnsi="Arial"/>
          <w:color w:val="auto"/>
          <w:sz w:val="20"/>
          <w:szCs w:val="20"/>
        </w:rPr>
      </w:pPr>
      <w:bookmarkStart w:id="4" w:name="_Toc430529690"/>
      <w:r w:rsidRPr="00FF3259">
        <w:rPr>
          <w:rFonts w:ascii="Arial" w:hAnsi="Arial"/>
          <w:color w:val="auto"/>
          <w:sz w:val="20"/>
          <w:szCs w:val="20"/>
        </w:rPr>
        <w:t>Legal</w:t>
      </w:r>
      <w:r>
        <w:rPr>
          <w:rFonts w:ascii="Arial" w:hAnsi="Arial"/>
          <w:color w:val="auto"/>
          <w:sz w:val="20"/>
          <w:szCs w:val="20"/>
        </w:rPr>
        <w:t xml:space="preserve"> C</w:t>
      </w:r>
      <w:r w:rsidRPr="00FF3259">
        <w:rPr>
          <w:rFonts w:ascii="Arial" w:hAnsi="Arial"/>
          <w:color w:val="auto"/>
          <w:sz w:val="20"/>
          <w:szCs w:val="20"/>
        </w:rPr>
        <w:t>ompliance</w:t>
      </w:r>
      <w:r>
        <w:rPr>
          <w:rFonts w:ascii="Arial" w:hAnsi="Arial"/>
          <w:color w:val="auto"/>
          <w:sz w:val="20"/>
          <w:szCs w:val="20"/>
        </w:rPr>
        <w:t xml:space="preserve"> O</w:t>
      </w:r>
      <w:r w:rsidRPr="00FF3259">
        <w:rPr>
          <w:rFonts w:ascii="Arial" w:hAnsi="Arial"/>
          <w:color w:val="auto"/>
          <w:sz w:val="20"/>
          <w:szCs w:val="20"/>
        </w:rPr>
        <w:t>bligations</w:t>
      </w:r>
      <w:bookmarkEnd w:id="4"/>
    </w:p>
    <w:p w:rsidR="00FF3259" w:rsidRPr="00FF3259" w:rsidRDefault="00FF3259" w:rsidP="00FF3259">
      <w:pPr>
        <w:rPr>
          <w:rFonts w:ascii="Arial" w:hAnsi="Arial" w:cs="Arial"/>
          <w:szCs w:val="20"/>
        </w:rPr>
      </w:pPr>
      <w:r w:rsidRPr="00FF3259">
        <w:rPr>
          <w:rFonts w:ascii="Arial" w:hAnsi="Arial" w:cs="Arial"/>
          <w:szCs w:val="20"/>
        </w:rPr>
        <w:t>The company are committed to compliance with all relevant EC and UK environmental legislation e.g. regulations, approved codes of practice and pollution prevention guidelines. Permits are obtained from the Environmental Agency and permissions from Local Authorities or Sewage Undertakers as required. It currently holds a waste exemption permit from the EA.</w:t>
      </w:r>
    </w:p>
    <w:p w:rsidR="00FF3259" w:rsidRPr="00FF3259" w:rsidRDefault="00FF3259" w:rsidP="00FF3259">
      <w:pPr>
        <w:rPr>
          <w:rFonts w:ascii="Arial" w:hAnsi="Arial" w:cs="Arial"/>
          <w:szCs w:val="20"/>
        </w:rPr>
      </w:pPr>
      <w:r w:rsidRPr="00FF3259">
        <w:rPr>
          <w:rFonts w:ascii="Arial" w:hAnsi="Arial" w:cs="Arial"/>
          <w:szCs w:val="20"/>
        </w:rPr>
        <w:lastRenderedPageBreak/>
        <w:t>No enforcement action has been taken against the company during the past five years and it has not been convicted of any environmental related criminal offence or any environmental civil action.</w:t>
      </w:r>
    </w:p>
    <w:p w:rsidR="00FF3259" w:rsidRPr="00FF3259" w:rsidRDefault="00FF3259" w:rsidP="00FF3259">
      <w:pPr>
        <w:rPr>
          <w:rFonts w:ascii="Arial" w:hAnsi="Arial" w:cs="Arial"/>
          <w:szCs w:val="20"/>
        </w:rPr>
      </w:pPr>
      <w:r w:rsidRPr="00FF3259">
        <w:rPr>
          <w:rFonts w:ascii="Arial" w:hAnsi="Arial" w:cs="Arial"/>
          <w:szCs w:val="20"/>
        </w:rPr>
        <w:t>It is aware that due to the nature of its business the minimisation of unnecessary noise nuisances for customers and their immediate neighbourhood is a priority. The company operates a variety of controls to mitigate such effects.</w:t>
      </w:r>
    </w:p>
    <w:p w:rsidR="00FF3259" w:rsidRPr="00FF3259" w:rsidRDefault="00FF3259" w:rsidP="00FF3259">
      <w:pPr>
        <w:rPr>
          <w:rFonts w:ascii="Arial" w:hAnsi="Arial" w:cs="Arial"/>
          <w:szCs w:val="20"/>
        </w:rPr>
      </w:pPr>
    </w:p>
    <w:p w:rsidR="00FF3259" w:rsidRPr="00FF3259" w:rsidRDefault="00FF3259" w:rsidP="00AC320D">
      <w:pPr>
        <w:pStyle w:val="Heading1"/>
        <w:pageBreakBefore w:val="0"/>
        <w:numPr>
          <w:ilvl w:val="0"/>
          <w:numId w:val="35"/>
        </w:numPr>
        <w:spacing w:before="0" w:after="0" w:line="360" w:lineRule="auto"/>
        <w:jc w:val="both"/>
        <w:rPr>
          <w:rFonts w:ascii="Arial" w:hAnsi="Arial"/>
          <w:color w:val="auto"/>
          <w:sz w:val="20"/>
          <w:szCs w:val="20"/>
        </w:rPr>
      </w:pPr>
      <w:bookmarkStart w:id="5" w:name="_Toc430529691"/>
      <w:r>
        <w:rPr>
          <w:rFonts w:ascii="Arial" w:hAnsi="Arial"/>
          <w:color w:val="auto"/>
          <w:sz w:val="20"/>
          <w:szCs w:val="20"/>
        </w:rPr>
        <w:t>Customer C</w:t>
      </w:r>
      <w:r w:rsidRPr="00FF3259">
        <w:rPr>
          <w:rFonts w:ascii="Arial" w:hAnsi="Arial"/>
          <w:color w:val="auto"/>
          <w:sz w:val="20"/>
          <w:szCs w:val="20"/>
        </w:rPr>
        <w:t>omplaints</w:t>
      </w:r>
      <w:bookmarkEnd w:id="5"/>
    </w:p>
    <w:p w:rsidR="00FF3259" w:rsidRPr="00FF3259" w:rsidRDefault="00FF3259" w:rsidP="00FF3259">
      <w:pPr>
        <w:numPr>
          <w:ilvl w:val="12"/>
          <w:numId w:val="0"/>
        </w:numPr>
        <w:rPr>
          <w:rFonts w:ascii="Arial" w:hAnsi="Arial" w:cs="Arial"/>
          <w:szCs w:val="20"/>
        </w:rPr>
      </w:pPr>
      <w:r w:rsidRPr="00FF3259">
        <w:rPr>
          <w:rFonts w:ascii="Arial" w:hAnsi="Arial" w:cs="Arial"/>
          <w:szCs w:val="20"/>
        </w:rPr>
        <w:t xml:space="preserve">Complaints received from any interested party concerning an environmental issue are </w:t>
      </w:r>
      <w:r w:rsidRPr="00781B55">
        <w:rPr>
          <w:rFonts w:ascii="Arial" w:hAnsi="Arial" w:cs="Arial"/>
          <w:b/>
          <w:szCs w:val="20"/>
        </w:rPr>
        <w:t>handled by our complaints coordinator through the current management system</w:t>
      </w:r>
      <w:r w:rsidRPr="00781B55">
        <w:rPr>
          <w:rFonts w:ascii="Arial" w:hAnsi="Arial" w:cs="Arial"/>
          <w:b/>
          <w:noProof/>
          <w:szCs w:val="20"/>
        </w:rPr>
        <mc:AlternateContent>
          <mc:Choice Requires="wps">
            <w:drawing>
              <wp:anchor distT="0" distB="0" distL="114300" distR="114300" simplePos="0" relativeHeight="251659264" behindDoc="0" locked="0" layoutInCell="1" allowOverlap="1" wp14:anchorId="3CFBC628" wp14:editId="21EDB91C">
                <wp:simplePos x="0" y="0"/>
                <wp:positionH relativeFrom="column">
                  <wp:posOffset>2147570</wp:posOffset>
                </wp:positionH>
                <wp:positionV relativeFrom="paragraph">
                  <wp:posOffset>1679575</wp:posOffset>
                </wp:positionV>
                <wp:extent cx="635" cy="635"/>
                <wp:effectExtent l="0" t="0" r="0"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484A9A" id="_x0000_t32" coordsize="21600,21600" o:spt="32" o:oned="t" path="m,l21600,21600e" filled="f">
                <v:path arrowok="t" fillok="f" o:connecttype="none"/>
                <o:lock v:ext="edit" shapetype="t"/>
              </v:shapetype>
              <v:shape id="Straight Arrow Connector 9" o:spid="_x0000_s1026" type="#_x0000_t32" style="position:absolute;margin-left:169.1pt;margin-top:132.25pt;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"/>
            </w:pict>
          </mc:Fallback>
        </mc:AlternateContent>
      </w:r>
      <w:bookmarkStart w:id="6" w:name="_Toc150384902"/>
      <w:bookmarkStart w:id="7" w:name="_Toc259003537"/>
      <w:r w:rsidRPr="00781B55">
        <w:rPr>
          <w:rFonts w:ascii="Arial" w:hAnsi="Arial" w:cs="Arial"/>
          <w:b/>
          <w:szCs w:val="20"/>
        </w:rPr>
        <w:t xml:space="preserve"> (QMS). This</w:t>
      </w:r>
      <w:r w:rsidRPr="00FF3259">
        <w:rPr>
          <w:rFonts w:ascii="Arial" w:hAnsi="Arial" w:cs="Arial"/>
          <w:szCs w:val="20"/>
        </w:rPr>
        <w:t xml:space="preserve"> ensures that an issue is fully documented using our corrective action procedure to identify the root cause, solution for preventing recurrence and then verifying the success of the chosen solution. </w:t>
      </w:r>
    </w:p>
    <w:p w:rsidR="00FF3259" w:rsidRPr="00FF3259" w:rsidRDefault="00FF3259" w:rsidP="00FF3259">
      <w:pPr>
        <w:numPr>
          <w:ilvl w:val="12"/>
          <w:numId w:val="0"/>
        </w:numPr>
        <w:rPr>
          <w:rFonts w:ascii="Arial" w:hAnsi="Arial" w:cs="Arial"/>
          <w:szCs w:val="20"/>
        </w:rPr>
      </w:pPr>
      <w:r w:rsidRPr="00FF3259">
        <w:rPr>
          <w:rFonts w:ascii="Arial" w:hAnsi="Arial" w:cs="Arial"/>
          <w:szCs w:val="20"/>
        </w:rPr>
        <w:t>The senior management team reviews all documented issues and prioritises complaints to ensure that interested parties receive the appropriate communications at each stage.</w:t>
      </w:r>
    </w:p>
    <w:p w:rsidR="00FF3259" w:rsidRPr="00FF3259" w:rsidRDefault="00FF3259" w:rsidP="00FF3259">
      <w:pPr>
        <w:numPr>
          <w:ilvl w:val="12"/>
          <w:numId w:val="0"/>
        </w:numPr>
        <w:rPr>
          <w:rFonts w:ascii="Arial" w:hAnsi="Arial" w:cs="Arial"/>
          <w:szCs w:val="20"/>
        </w:rPr>
      </w:pPr>
    </w:p>
    <w:p w:rsidR="00FF3259" w:rsidRPr="00FF3259" w:rsidRDefault="00FF3259" w:rsidP="00AC320D">
      <w:pPr>
        <w:pStyle w:val="Heading1"/>
        <w:pageBreakBefore w:val="0"/>
        <w:numPr>
          <w:ilvl w:val="0"/>
          <w:numId w:val="35"/>
        </w:numPr>
        <w:spacing w:before="0" w:after="0" w:line="360" w:lineRule="auto"/>
        <w:jc w:val="both"/>
        <w:rPr>
          <w:rFonts w:ascii="Arial" w:hAnsi="Arial"/>
          <w:color w:val="auto"/>
          <w:sz w:val="20"/>
          <w:szCs w:val="20"/>
        </w:rPr>
      </w:pPr>
      <w:bookmarkStart w:id="8" w:name="_Toc430529692"/>
      <w:r>
        <w:rPr>
          <w:rFonts w:ascii="Arial" w:hAnsi="Arial"/>
          <w:color w:val="auto"/>
          <w:sz w:val="20"/>
          <w:szCs w:val="20"/>
        </w:rPr>
        <w:t>Emergency Preparedness &amp; R</w:t>
      </w:r>
      <w:r w:rsidRPr="00FF3259">
        <w:rPr>
          <w:rFonts w:ascii="Arial" w:hAnsi="Arial"/>
          <w:color w:val="auto"/>
          <w:sz w:val="20"/>
          <w:szCs w:val="20"/>
        </w:rPr>
        <w:t>esponse</w:t>
      </w:r>
      <w:bookmarkEnd w:id="8"/>
    </w:p>
    <w:p w:rsidR="00FF3259" w:rsidRPr="00FF3259" w:rsidRDefault="00FF3259" w:rsidP="00FF3259">
      <w:pPr>
        <w:rPr>
          <w:rFonts w:ascii="Arial" w:hAnsi="Arial" w:cs="Arial"/>
          <w:szCs w:val="20"/>
        </w:rPr>
      </w:pPr>
      <w:r w:rsidRPr="00FF3259">
        <w:rPr>
          <w:rFonts w:ascii="Arial" w:hAnsi="Arial" w:cs="Arial"/>
          <w:szCs w:val="20"/>
        </w:rPr>
        <w:t>The company operates an emergency preparedness and response procedure for its head office at Loughborough to respond to actual emergency situations. The most likely occurrence is a fire and the procedure includes: weekly alarm testing, periodic evacuations practices</w:t>
      </w:r>
      <w:r w:rsidR="00AC769F">
        <w:rPr>
          <w:rFonts w:ascii="Arial" w:hAnsi="Arial" w:cs="Arial"/>
          <w:szCs w:val="20"/>
        </w:rPr>
        <w:t>, annual fire risk assessments</w:t>
      </w:r>
      <w:r w:rsidRPr="00FF3259">
        <w:rPr>
          <w:rFonts w:ascii="Arial" w:hAnsi="Arial" w:cs="Arial"/>
          <w:szCs w:val="20"/>
        </w:rPr>
        <w:t xml:space="preserve"> and annual fire extinguisher servicing. This procedure is to be updated as part of the project implementation plan to cover both the head office and also implementation and service sites where appropriate.</w:t>
      </w:r>
    </w:p>
    <w:p w:rsidR="00FF3259" w:rsidRDefault="00FF3259" w:rsidP="00FF3259">
      <w:pPr>
        <w:pStyle w:val="Heading1"/>
        <w:pageBreakBefore w:val="0"/>
        <w:numPr>
          <w:ilvl w:val="0"/>
          <w:numId w:val="0"/>
        </w:numPr>
        <w:spacing w:before="0" w:after="0" w:line="360" w:lineRule="auto"/>
        <w:ind w:left="574"/>
        <w:jc w:val="both"/>
        <w:rPr>
          <w:rFonts w:ascii="Arial" w:hAnsi="Arial"/>
          <w:color w:val="auto"/>
          <w:sz w:val="20"/>
          <w:szCs w:val="20"/>
        </w:rPr>
      </w:pPr>
      <w:bookmarkStart w:id="9" w:name="_Toc430529693"/>
    </w:p>
    <w:p w:rsidR="00FF3259" w:rsidRPr="00FF3259" w:rsidRDefault="00FF3259" w:rsidP="00AC320D">
      <w:pPr>
        <w:pStyle w:val="Heading1"/>
        <w:pageBreakBefore w:val="0"/>
        <w:numPr>
          <w:ilvl w:val="0"/>
          <w:numId w:val="35"/>
        </w:numPr>
        <w:spacing w:before="0" w:after="0" w:line="360" w:lineRule="auto"/>
        <w:jc w:val="both"/>
        <w:rPr>
          <w:rFonts w:ascii="Arial" w:hAnsi="Arial"/>
          <w:color w:val="auto"/>
          <w:sz w:val="20"/>
          <w:szCs w:val="20"/>
        </w:rPr>
      </w:pPr>
      <w:r>
        <w:rPr>
          <w:rFonts w:ascii="Arial" w:hAnsi="Arial"/>
          <w:color w:val="auto"/>
          <w:sz w:val="20"/>
          <w:szCs w:val="20"/>
        </w:rPr>
        <w:t>Staff Competency &amp;</w:t>
      </w:r>
      <w:r w:rsidRPr="00FF3259">
        <w:rPr>
          <w:rFonts w:ascii="Arial" w:hAnsi="Arial"/>
          <w:color w:val="auto"/>
          <w:sz w:val="20"/>
          <w:szCs w:val="20"/>
        </w:rPr>
        <w:t xml:space="preserve"> </w:t>
      </w:r>
      <w:r>
        <w:rPr>
          <w:rFonts w:ascii="Arial" w:hAnsi="Arial"/>
          <w:color w:val="auto"/>
          <w:sz w:val="20"/>
          <w:szCs w:val="20"/>
        </w:rPr>
        <w:t>T</w:t>
      </w:r>
      <w:r w:rsidRPr="00FF3259">
        <w:rPr>
          <w:rFonts w:ascii="Arial" w:hAnsi="Arial"/>
          <w:color w:val="auto"/>
          <w:sz w:val="20"/>
          <w:szCs w:val="20"/>
        </w:rPr>
        <w:t>raining</w:t>
      </w:r>
      <w:bookmarkEnd w:id="9"/>
    </w:p>
    <w:p w:rsidR="00FF3259" w:rsidRPr="00FF3259" w:rsidRDefault="00FF3259" w:rsidP="00FF3259">
      <w:pPr>
        <w:numPr>
          <w:ilvl w:val="12"/>
          <w:numId w:val="0"/>
        </w:numPr>
        <w:rPr>
          <w:rFonts w:ascii="Arial" w:hAnsi="Arial" w:cs="Arial"/>
          <w:szCs w:val="20"/>
        </w:rPr>
      </w:pPr>
      <w:r w:rsidRPr="00FF3259">
        <w:rPr>
          <w:rFonts w:ascii="Arial" w:hAnsi="Arial" w:cs="Arial"/>
          <w:szCs w:val="20"/>
        </w:rPr>
        <w:t xml:space="preserve">Employees are recruited to ensure they meet the rigorous standards of technical competency required to provide our services. Inductions and on the job training are also undertaken. Updating is achieved by formal courses, toolbox talks or our company intranet. </w:t>
      </w:r>
    </w:p>
    <w:bookmarkEnd w:id="6"/>
    <w:bookmarkEnd w:id="7"/>
    <w:p w:rsidR="00FF3259" w:rsidRPr="00FF3259" w:rsidRDefault="00FF3259" w:rsidP="00FF3259">
      <w:pPr>
        <w:numPr>
          <w:ilvl w:val="12"/>
          <w:numId w:val="0"/>
        </w:numPr>
        <w:rPr>
          <w:rFonts w:ascii="Arial" w:hAnsi="Arial" w:cs="Arial"/>
          <w:szCs w:val="20"/>
        </w:rPr>
      </w:pPr>
      <w:r w:rsidRPr="00FF3259">
        <w:rPr>
          <w:rFonts w:ascii="Arial" w:hAnsi="Arial" w:cs="Arial"/>
          <w:szCs w:val="20"/>
        </w:rPr>
        <w:t>Environmental awareness training will be carried-out during the project implementation stages to address environmental issues by process and ensure full feedback and involvement of employees.</w:t>
      </w:r>
    </w:p>
    <w:p w:rsidR="00FF3259" w:rsidRPr="00FF3259" w:rsidRDefault="00FF3259" w:rsidP="00FF3259">
      <w:pPr>
        <w:numPr>
          <w:ilvl w:val="12"/>
          <w:numId w:val="0"/>
        </w:numPr>
        <w:rPr>
          <w:rFonts w:ascii="Arial" w:hAnsi="Arial" w:cs="Arial"/>
          <w:szCs w:val="20"/>
        </w:rPr>
      </w:pPr>
      <w:bookmarkStart w:id="10" w:name="_Toc150384912"/>
      <w:bookmarkStart w:id="11" w:name="_Toc259003547"/>
      <w:bookmarkStart w:id="12" w:name="_Toc405993017"/>
    </w:p>
    <w:p w:rsidR="00FF3259" w:rsidRPr="00FF3259" w:rsidRDefault="00FF3259" w:rsidP="00AC320D">
      <w:pPr>
        <w:pStyle w:val="Heading1"/>
        <w:pageBreakBefore w:val="0"/>
        <w:numPr>
          <w:ilvl w:val="0"/>
          <w:numId w:val="35"/>
        </w:numPr>
        <w:spacing w:before="0" w:after="0" w:line="360" w:lineRule="auto"/>
        <w:jc w:val="both"/>
        <w:rPr>
          <w:rFonts w:ascii="Arial" w:hAnsi="Arial"/>
          <w:color w:val="auto"/>
          <w:sz w:val="20"/>
          <w:szCs w:val="20"/>
        </w:rPr>
      </w:pPr>
      <w:bookmarkStart w:id="13" w:name="_Toc430529694"/>
      <w:bookmarkEnd w:id="10"/>
      <w:bookmarkEnd w:id="11"/>
      <w:bookmarkEnd w:id="12"/>
      <w:r>
        <w:rPr>
          <w:rFonts w:ascii="Arial" w:hAnsi="Arial"/>
          <w:color w:val="auto"/>
          <w:sz w:val="20"/>
          <w:szCs w:val="20"/>
        </w:rPr>
        <w:t>S</w:t>
      </w:r>
      <w:r w:rsidRPr="00FF3259">
        <w:rPr>
          <w:rFonts w:ascii="Arial" w:hAnsi="Arial"/>
          <w:color w:val="auto"/>
          <w:sz w:val="20"/>
          <w:szCs w:val="20"/>
        </w:rPr>
        <w:t xml:space="preserve">upplier </w:t>
      </w:r>
      <w:r>
        <w:rPr>
          <w:rFonts w:ascii="Arial" w:hAnsi="Arial"/>
          <w:color w:val="auto"/>
          <w:sz w:val="20"/>
          <w:szCs w:val="20"/>
        </w:rPr>
        <w:t>&amp;</w:t>
      </w:r>
      <w:r w:rsidRPr="00FF3259">
        <w:rPr>
          <w:rFonts w:ascii="Arial" w:hAnsi="Arial"/>
          <w:color w:val="auto"/>
          <w:sz w:val="20"/>
          <w:szCs w:val="20"/>
        </w:rPr>
        <w:t xml:space="preserve"> </w:t>
      </w:r>
      <w:r>
        <w:rPr>
          <w:rFonts w:ascii="Arial" w:hAnsi="Arial"/>
          <w:color w:val="auto"/>
          <w:sz w:val="20"/>
          <w:szCs w:val="20"/>
        </w:rPr>
        <w:t>S</w:t>
      </w:r>
      <w:r w:rsidRPr="00FF3259">
        <w:rPr>
          <w:rFonts w:ascii="Arial" w:hAnsi="Arial"/>
          <w:color w:val="auto"/>
          <w:sz w:val="20"/>
          <w:szCs w:val="20"/>
        </w:rPr>
        <w:t xml:space="preserve">ub-contractor </w:t>
      </w:r>
      <w:r>
        <w:rPr>
          <w:rFonts w:ascii="Arial" w:hAnsi="Arial"/>
          <w:color w:val="auto"/>
          <w:sz w:val="20"/>
          <w:szCs w:val="20"/>
        </w:rPr>
        <w:t>A</w:t>
      </w:r>
      <w:r w:rsidRPr="00FF3259">
        <w:rPr>
          <w:rFonts w:ascii="Arial" w:hAnsi="Arial"/>
          <w:color w:val="auto"/>
          <w:sz w:val="20"/>
          <w:szCs w:val="20"/>
        </w:rPr>
        <w:t>wareness</w:t>
      </w:r>
      <w:bookmarkEnd w:id="13"/>
    </w:p>
    <w:p w:rsidR="00FF3259" w:rsidRPr="00FF3259" w:rsidRDefault="00FF3259" w:rsidP="00C8063C">
      <w:pPr>
        <w:rPr>
          <w:rFonts w:ascii="Arial" w:hAnsi="Arial" w:cs="Arial"/>
          <w:szCs w:val="20"/>
        </w:rPr>
      </w:pPr>
      <w:r w:rsidRPr="00FF3259">
        <w:rPr>
          <w:rFonts w:ascii="Arial" w:hAnsi="Arial" w:cs="Arial"/>
          <w:szCs w:val="20"/>
        </w:rPr>
        <w:t>The company supplier evaluation procedure (part of our current QMS) uses the 10 Cs evaluation methods e.g. competency, capacity, cost. On the list is CLEAN. This refers to their commitment to sustainability, green credentials and compliance with environmental legislation.</w:t>
      </w:r>
    </w:p>
    <w:p w:rsidR="00FF3259" w:rsidRPr="00FF3259" w:rsidRDefault="00FF3259" w:rsidP="00C8063C">
      <w:pPr>
        <w:rPr>
          <w:rFonts w:ascii="Arial" w:hAnsi="Arial" w:cs="Arial"/>
          <w:szCs w:val="20"/>
        </w:rPr>
      </w:pPr>
      <w:r w:rsidRPr="00FF3259">
        <w:rPr>
          <w:rFonts w:ascii="Arial" w:hAnsi="Arial" w:cs="Arial"/>
          <w:szCs w:val="20"/>
        </w:rPr>
        <w:t>Suppliers are monitored and measured e.g. for legal compliance using the EA public register or industry registers to ensure they have the appropriate competencies or permits.</w:t>
      </w:r>
    </w:p>
    <w:p w:rsidR="00FF3259" w:rsidRPr="00FF3259" w:rsidRDefault="00FF3259" w:rsidP="00C8063C">
      <w:pPr>
        <w:rPr>
          <w:rFonts w:ascii="Arial" w:hAnsi="Arial" w:cs="Arial"/>
          <w:szCs w:val="20"/>
        </w:rPr>
      </w:pPr>
    </w:p>
    <w:p w:rsidR="00FF3259" w:rsidRPr="00FF3259" w:rsidRDefault="00FF3259" w:rsidP="00AC320D">
      <w:pPr>
        <w:pStyle w:val="Heading1"/>
        <w:pageBreakBefore w:val="0"/>
        <w:numPr>
          <w:ilvl w:val="0"/>
          <w:numId w:val="35"/>
        </w:numPr>
        <w:spacing w:before="0" w:after="0" w:line="360" w:lineRule="auto"/>
        <w:jc w:val="both"/>
        <w:rPr>
          <w:rFonts w:ascii="Arial" w:hAnsi="Arial"/>
          <w:color w:val="auto"/>
          <w:sz w:val="20"/>
          <w:szCs w:val="20"/>
        </w:rPr>
      </w:pPr>
      <w:bookmarkStart w:id="14" w:name="_Toc430529695"/>
      <w:r>
        <w:rPr>
          <w:rFonts w:ascii="Arial" w:hAnsi="Arial"/>
          <w:color w:val="auto"/>
          <w:sz w:val="20"/>
          <w:szCs w:val="20"/>
        </w:rPr>
        <w:t>I</w:t>
      </w:r>
      <w:r w:rsidRPr="00FF3259">
        <w:rPr>
          <w:rFonts w:ascii="Arial" w:hAnsi="Arial"/>
          <w:color w:val="auto"/>
          <w:sz w:val="20"/>
          <w:szCs w:val="20"/>
        </w:rPr>
        <w:t>mpacts of M</w:t>
      </w:r>
      <w:r>
        <w:rPr>
          <w:rFonts w:ascii="Arial" w:hAnsi="Arial"/>
          <w:color w:val="auto"/>
          <w:sz w:val="20"/>
          <w:szCs w:val="20"/>
        </w:rPr>
        <w:t>aterials &amp; Services</w:t>
      </w:r>
      <w:bookmarkEnd w:id="14"/>
    </w:p>
    <w:p w:rsidR="00FF3259" w:rsidRPr="00FF3259" w:rsidRDefault="00FF3259" w:rsidP="00C8063C">
      <w:pPr>
        <w:pStyle w:val="BodyText"/>
        <w:spacing w:line="276" w:lineRule="auto"/>
        <w:jc w:val="both"/>
        <w:rPr>
          <w:rFonts w:ascii="Arial" w:hAnsi="Arial" w:cs="Arial"/>
          <w:bCs/>
          <w:sz w:val="20"/>
          <w:szCs w:val="20"/>
        </w:rPr>
      </w:pPr>
      <w:r w:rsidRPr="00FF3259">
        <w:rPr>
          <w:rFonts w:ascii="Arial" w:hAnsi="Arial" w:cs="Arial"/>
          <w:bCs/>
          <w:sz w:val="20"/>
          <w:szCs w:val="20"/>
        </w:rPr>
        <w:t>We place great emphasis on the environmental impact of the materials and services we supply. End of life equipment is recycled wherever possible. We supply energy efficient products that minimize operating costs for our customers, all of our products’ are manufactured where possible from sustainable materials and this is a key factor in the selection of the products we supply.</w:t>
      </w:r>
    </w:p>
    <w:p w:rsidR="00FF3259" w:rsidRPr="00FF3259" w:rsidRDefault="00FF3259" w:rsidP="00FF3259">
      <w:pPr>
        <w:pStyle w:val="Heading3"/>
        <w:numPr>
          <w:ilvl w:val="0"/>
          <w:numId w:val="0"/>
        </w:numPr>
        <w:spacing w:before="0" w:after="0"/>
        <w:rPr>
          <w:rFonts w:ascii="Arial" w:hAnsi="Arial"/>
          <w:color w:val="auto"/>
          <w:sz w:val="20"/>
          <w:szCs w:val="20"/>
        </w:rPr>
      </w:pPr>
    </w:p>
    <w:p w:rsidR="00FF3259" w:rsidRPr="00FF3259" w:rsidRDefault="00FF3259" w:rsidP="00AC320D">
      <w:pPr>
        <w:pStyle w:val="Heading1"/>
        <w:pageBreakBefore w:val="0"/>
        <w:numPr>
          <w:ilvl w:val="0"/>
          <w:numId w:val="35"/>
        </w:numPr>
        <w:spacing w:before="0" w:after="0" w:line="360" w:lineRule="auto"/>
        <w:jc w:val="both"/>
        <w:rPr>
          <w:rFonts w:ascii="Arial" w:hAnsi="Arial"/>
          <w:color w:val="auto"/>
          <w:sz w:val="20"/>
          <w:szCs w:val="20"/>
        </w:rPr>
      </w:pPr>
      <w:bookmarkStart w:id="15" w:name="_Toc430529696"/>
      <w:r>
        <w:rPr>
          <w:rFonts w:ascii="Arial" w:hAnsi="Arial"/>
          <w:color w:val="auto"/>
          <w:sz w:val="20"/>
          <w:szCs w:val="20"/>
        </w:rPr>
        <w:t>I</w:t>
      </w:r>
      <w:r w:rsidRPr="00FF3259">
        <w:rPr>
          <w:rFonts w:ascii="Arial" w:hAnsi="Arial"/>
          <w:color w:val="auto"/>
          <w:sz w:val="20"/>
          <w:szCs w:val="20"/>
        </w:rPr>
        <w:t xml:space="preserve">mpacts of </w:t>
      </w:r>
      <w:r>
        <w:rPr>
          <w:rFonts w:ascii="Arial" w:hAnsi="Arial"/>
          <w:color w:val="auto"/>
          <w:sz w:val="20"/>
          <w:szCs w:val="20"/>
        </w:rPr>
        <w:t>T</w:t>
      </w:r>
      <w:r w:rsidRPr="00FF3259">
        <w:rPr>
          <w:rFonts w:ascii="Arial" w:hAnsi="Arial"/>
          <w:color w:val="auto"/>
          <w:sz w:val="20"/>
          <w:szCs w:val="20"/>
        </w:rPr>
        <w:t>ransport</w:t>
      </w:r>
      <w:bookmarkEnd w:id="15"/>
    </w:p>
    <w:p w:rsidR="00AC769F" w:rsidRDefault="00FF3259" w:rsidP="00FF3259">
      <w:pPr>
        <w:autoSpaceDE w:val="0"/>
        <w:autoSpaceDN w:val="0"/>
        <w:adjustRightInd w:val="0"/>
        <w:spacing w:line="276" w:lineRule="auto"/>
        <w:rPr>
          <w:rFonts w:ascii="Arial" w:hAnsi="Arial" w:cs="Arial"/>
          <w:szCs w:val="20"/>
        </w:rPr>
      </w:pPr>
      <w:r w:rsidRPr="00FF3259">
        <w:rPr>
          <w:rFonts w:ascii="Arial" w:hAnsi="Arial" w:cs="Arial"/>
          <w:szCs w:val="20"/>
        </w:rPr>
        <w:t>All of our engineers’ vehicles are fitted with Trackers to ensure that the closest available engineer is sent to a customer site, therefore reducing CO2 emissions.  All of our engineers carry spare parts on their vehicles they are employed to work within a 40mile radius of home in order to, again minimise emissions. When additional items are needed for site specific fault repairs we ship direct to the engineer or to the customer to eliminate the need for the engineer to visit our head office.</w:t>
      </w:r>
      <w:r w:rsidR="00AC769F" w:rsidRPr="00AC769F">
        <w:t xml:space="preserve"> </w:t>
      </w:r>
      <w:r w:rsidR="00AC769F" w:rsidRPr="00AC769F">
        <w:rPr>
          <w:rFonts w:ascii="Arial" w:hAnsi="Arial" w:cs="Arial"/>
          <w:szCs w:val="20"/>
        </w:rPr>
        <w:t xml:space="preserve">We have also recently introduced regional </w:t>
      </w:r>
      <w:r w:rsidR="00AC769F">
        <w:rPr>
          <w:rFonts w:ascii="Arial" w:hAnsi="Arial" w:cs="Arial"/>
          <w:szCs w:val="20"/>
        </w:rPr>
        <w:t xml:space="preserve">depots which carry spare parts nationwide. </w:t>
      </w:r>
    </w:p>
    <w:p w:rsidR="00AC769F" w:rsidRDefault="00AC769F" w:rsidP="00FF3259">
      <w:pPr>
        <w:autoSpaceDE w:val="0"/>
        <w:autoSpaceDN w:val="0"/>
        <w:adjustRightInd w:val="0"/>
        <w:spacing w:line="276" w:lineRule="auto"/>
        <w:rPr>
          <w:rFonts w:ascii="Arial" w:hAnsi="Arial" w:cs="Arial"/>
          <w:szCs w:val="20"/>
        </w:rPr>
      </w:pPr>
    </w:p>
    <w:p w:rsidR="00AC769F" w:rsidRPr="00FF3259" w:rsidRDefault="00FF3259" w:rsidP="00FF3259">
      <w:pPr>
        <w:autoSpaceDE w:val="0"/>
        <w:autoSpaceDN w:val="0"/>
        <w:adjustRightInd w:val="0"/>
        <w:spacing w:line="276" w:lineRule="auto"/>
        <w:rPr>
          <w:rFonts w:ascii="Arial" w:hAnsi="Arial" w:cs="Arial"/>
          <w:szCs w:val="20"/>
        </w:rPr>
      </w:pPr>
      <w:r w:rsidRPr="00FF3259">
        <w:rPr>
          <w:rFonts w:ascii="Arial" w:hAnsi="Arial" w:cs="Arial"/>
          <w:szCs w:val="20"/>
        </w:rPr>
        <w:t xml:space="preserve"> We also ensure that all our company vehicles are serviced in accordance with manufacturers’ guidelines to ensure efficiency.</w:t>
      </w:r>
      <w:r w:rsidR="00AC769F">
        <w:rPr>
          <w:rFonts w:ascii="Arial" w:hAnsi="Arial" w:cs="Arial"/>
          <w:szCs w:val="20"/>
        </w:rPr>
        <w:t xml:space="preserve"> Our fleet is managed by </w:t>
      </w:r>
      <w:proofErr w:type="spellStart"/>
      <w:r w:rsidR="00AC769F">
        <w:rPr>
          <w:rFonts w:ascii="Arial" w:hAnsi="Arial" w:cs="Arial"/>
          <w:szCs w:val="20"/>
        </w:rPr>
        <w:t>Totalmotion</w:t>
      </w:r>
      <w:proofErr w:type="spellEnd"/>
      <w:r w:rsidR="00AC769F">
        <w:rPr>
          <w:rFonts w:ascii="Arial" w:hAnsi="Arial" w:cs="Arial"/>
          <w:szCs w:val="20"/>
        </w:rPr>
        <w:t xml:space="preserve"> Ltd who are members of the industry standard</w:t>
      </w:r>
      <w:r w:rsidR="00AC769F" w:rsidRPr="00AC769F">
        <w:t xml:space="preserve"> </w:t>
      </w:r>
      <w:r w:rsidR="00AC769F" w:rsidRPr="00AC769F">
        <w:rPr>
          <w:rFonts w:ascii="Arial" w:hAnsi="Arial" w:cs="Arial"/>
          <w:szCs w:val="20"/>
        </w:rPr>
        <w:t>Fleet Operator Recognition Scheme (FORS)</w:t>
      </w:r>
      <w:r w:rsidR="00AC769F">
        <w:rPr>
          <w:rFonts w:ascii="Arial" w:hAnsi="Arial" w:cs="Arial"/>
          <w:szCs w:val="20"/>
        </w:rPr>
        <w:t>.</w:t>
      </w:r>
      <w:r w:rsidR="00AC769F" w:rsidRPr="00AC769F">
        <w:rPr>
          <w:rFonts w:ascii="Arial" w:hAnsi="Arial" w:cs="Arial"/>
          <w:szCs w:val="20"/>
        </w:rPr>
        <w:t>FORS encompasses all aspects of safety, efficiency, and environmental protection by encouraging and training fleet operators to measure, monitor and improve performance.</w:t>
      </w:r>
    </w:p>
    <w:p w:rsidR="00FF3259" w:rsidRPr="00FF3259" w:rsidRDefault="00FF3259" w:rsidP="00FF3259">
      <w:pPr>
        <w:rPr>
          <w:rFonts w:ascii="Arial" w:hAnsi="Arial" w:cs="Arial"/>
          <w:szCs w:val="20"/>
        </w:rPr>
      </w:pPr>
    </w:p>
    <w:p w:rsidR="00FF3259" w:rsidRPr="00FF3259" w:rsidRDefault="00FF3259" w:rsidP="00AC320D">
      <w:pPr>
        <w:pStyle w:val="Heading1"/>
        <w:pageBreakBefore w:val="0"/>
        <w:numPr>
          <w:ilvl w:val="0"/>
          <w:numId w:val="35"/>
        </w:numPr>
        <w:spacing w:before="0" w:after="0" w:line="360" w:lineRule="auto"/>
        <w:jc w:val="both"/>
        <w:rPr>
          <w:rFonts w:ascii="Arial" w:hAnsi="Arial"/>
          <w:color w:val="auto"/>
          <w:sz w:val="20"/>
          <w:szCs w:val="20"/>
        </w:rPr>
      </w:pPr>
      <w:bookmarkStart w:id="16" w:name="_Toc430529697"/>
      <w:r>
        <w:rPr>
          <w:rFonts w:ascii="Arial" w:hAnsi="Arial"/>
          <w:color w:val="auto"/>
          <w:sz w:val="20"/>
          <w:szCs w:val="20"/>
        </w:rPr>
        <w:t>U</w:t>
      </w:r>
      <w:r w:rsidRPr="00FF3259">
        <w:rPr>
          <w:rFonts w:ascii="Arial" w:hAnsi="Arial"/>
          <w:color w:val="auto"/>
          <w:sz w:val="20"/>
          <w:szCs w:val="20"/>
        </w:rPr>
        <w:t xml:space="preserve">se or </w:t>
      </w:r>
      <w:r>
        <w:rPr>
          <w:rFonts w:ascii="Arial" w:hAnsi="Arial"/>
          <w:color w:val="auto"/>
          <w:sz w:val="20"/>
          <w:szCs w:val="20"/>
        </w:rPr>
        <w:t>P</w:t>
      </w:r>
      <w:r w:rsidRPr="00FF3259">
        <w:rPr>
          <w:rFonts w:ascii="Arial" w:hAnsi="Arial"/>
          <w:color w:val="auto"/>
          <w:sz w:val="20"/>
          <w:szCs w:val="20"/>
        </w:rPr>
        <w:t xml:space="preserve">urchase of </w:t>
      </w:r>
      <w:r>
        <w:rPr>
          <w:rFonts w:ascii="Arial" w:hAnsi="Arial"/>
          <w:color w:val="auto"/>
          <w:sz w:val="20"/>
          <w:szCs w:val="20"/>
        </w:rPr>
        <w:t>Recycled M</w:t>
      </w:r>
      <w:r w:rsidRPr="00FF3259">
        <w:rPr>
          <w:rFonts w:ascii="Arial" w:hAnsi="Arial"/>
          <w:color w:val="auto"/>
          <w:sz w:val="20"/>
          <w:szCs w:val="20"/>
        </w:rPr>
        <w:t xml:space="preserve">aterials or </w:t>
      </w:r>
      <w:r>
        <w:rPr>
          <w:rFonts w:ascii="Arial" w:hAnsi="Arial"/>
          <w:color w:val="auto"/>
          <w:sz w:val="20"/>
          <w:szCs w:val="20"/>
        </w:rPr>
        <w:t>G</w:t>
      </w:r>
      <w:r w:rsidRPr="00FF3259">
        <w:rPr>
          <w:rFonts w:ascii="Arial" w:hAnsi="Arial"/>
          <w:color w:val="auto"/>
          <w:sz w:val="20"/>
          <w:szCs w:val="20"/>
        </w:rPr>
        <w:t xml:space="preserve">reen </w:t>
      </w:r>
      <w:r>
        <w:rPr>
          <w:rFonts w:ascii="Arial" w:hAnsi="Arial"/>
          <w:color w:val="auto"/>
          <w:sz w:val="20"/>
          <w:szCs w:val="20"/>
        </w:rPr>
        <w:t>E</w:t>
      </w:r>
      <w:r w:rsidRPr="00FF3259">
        <w:rPr>
          <w:rFonts w:ascii="Arial" w:hAnsi="Arial"/>
          <w:color w:val="auto"/>
          <w:sz w:val="20"/>
          <w:szCs w:val="20"/>
        </w:rPr>
        <w:t>nergy</w:t>
      </w:r>
      <w:bookmarkEnd w:id="16"/>
    </w:p>
    <w:p w:rsidR="00FF3259" w:rsidRPr="00FF3259" w:rsidRDefault="00FF3259" w:rsidP="00FF3259">
      <w:pPr>
        <w:rPr>
          <w:rFonts w:ascii="Arial" w:hAnsi="Arial" w:cs="Arial"/>
          <w:szCs w:val="20"/>
        </w:rPr>
      </w:pPr>
      <w:r w:rsidRPr="00FF3259">
        <w:rPr>
          <w:rFonts w:ascii="Arial" w:hAnsi="Arial" w:cs="Arial"/>
          <w:szCs w:val="20"/>
        </w:rPr>
        <w:t>We carefully selected an energy supplier for our head office and chose a tariff that guarantees the supply of clean energy from renewable sources such as wind turbines to ensure that the power used to heat and light our offices is less dependent on sources such as coal and gas therefore reducing the impact that our operations have on the environment. We also use energy efficient lightbulbs throughout and have motion sensitive lighting is installed to minimize energy use.</w:t>
      </w:r>
    </w:p>
    <w:p w:rsidR="00FF3259" w:rsidRPr="00FF3259" w:rsidRDefault="00FF3259" w:rsidP="00FF3259">
      <w:pPr>
        <w:rPr>
          <w:rFonts w:ascii="Arial" w:hAnsi="Arial" w:cs="Arial"/>
          <w:szCs w:val="20"/>
        </w:rPr>
      </w:pPr>
    </w:p>
    <w:p w:rsidR="00FF3259" w:rsidRPr="00FF3259" w:rsidRDefault="00FF3259" w:rsidP="00AC320D">
      <w:pPr>
        <w:pStyle w:val="Heading1"/>
        <w:pageBreakBefore w:val="0"/>
        <w:numPr>
          <w:ilvl w:val="0"/>
          <w:numId w:val="35"/>
        </w:numPr>
        <w:spacing w:before="0" w:after="0" w:line="360" w:lineRule="auto"/>
        <w:jc w:val="both"/>
        <w:rPr>
          <w:rFonts w:ascii="Arial" w:hAnsi="Arial"/>
          <w:color w:val="auto"/>
          <w:sz w:val="20"/>
          <w:szCs w:val="20"/>
        </w:rPr>
      </w:pPr>
      <w:bookmarkStart w:id="17" w:name="_Toc430529698"/>
      <w:r>
        <w:rPr>
          <w:rFonts w:ascii="Arial" w:hAnsi="Arial"/>
          <w:color w:val="auto"/>
          <w:sz w:val="20"/>
          <w:szCs w:val="20"/>
        </w:rPr>
        <w:t>E</w:t>
      </w:r>
      <w:r w:rsidRPr="00FF3259">
        <w:rPr>
          <w:rFonts w:ascii="Arial" w:hAnsi="Arial"/>
          <w:color w:val="auto"/>
          <w:sz w:val="20"/>
          <w:szCs w:val="20"/>
        </w:rPr>
        <w:t xml:space="preserve">nergy </w:t>
      </w:r>
      <w:r>
        <w:rPr>
          <w:rFonts w:ascii="Arial" w:hAnsi="Arial"/>
          <w:color w:val="auto"/>
          <w:sz w:val="20"/>
          <w:szCs w:val="20"/>
        </w:rPr>
        <w:t>Efficiency in B</w:t>
      </w:r>
      <w:r w:rsidRPr="00FF3259">
        <w:rPr>
          <w:rFonts w:ascii="Arial" w:hAnsi="Arial"/>
          <w:color w:val="auto"/>
          <w:sz w:val="20"/>
          <w:szCs w:val="20"/>
        </w:rPr>
        <w:t>usiness/</w:t>
      </w:r>
      <w:r>
        <w:rPr>
          <w:rFonts w:ascii="Arial" w:hAnsi="Arial"/>
          <w:color w:val="auto"/>
          <w:sz w:val="20"/>
          <w:szCs w:val="20"/>
        </w:rPr>
        <w:t>S</w:t>
      </w:r>
      <w:r w:rsidRPr="00FF3259">
        <w:rPr>
          <w:rFonts w:ascii="Arial" w:hAnsi="Arial"/>
          <w:color w:val="auto"/>
          <w:sz w:val="20"/>
          <w:szCs w:val="20"/>
        </w:rPr>
        <w:t>ervices/</w:t>
      </w:r>
      <w:r>
        <w:rPr>
          <w:rFonts w:ascii="Arial" w:hAnsi="Arial"/>
          <w:color w:val="auto"/>
          <w:sz w:val="20"/>
          <w:szCs w:val="20"/>
        </w:rPr>
        <w:t>P</w:t>
      </w:r>
      <w:r w:rsidRPr="00FF3259">
        <w:rPr>
          <w:rFonts w:ascii="Arial" w:hAnsi="Arial"/>
          <w:color w:val="auto"/>
          <w:sz w:val="20"/>
          <w:szCs w:val="20"/>
        </w:rPr>
        <w:t>roducts</w:t>
      </w:r>
      <w:bookmarkEnd w:id="17"/>
    </w:p>
    <w:p w:rsidR="00FF3259" w:rsidRDefault="00FF3259" w:rsidP="00AC769F">
      <w:pPr>
        <w:pStyle w:val="BodyText"/>
        <w:spacing w:line="276" w:lineRule="auto"/>
        <w:jc w:val="both"/>
        <w:rPr>
          <w:rFonts w:ascii="Arial" w:hAnsi="Arial" w:cs="Arial"/>
          <w:sz w:val="20"/>
          <w:szCs w:val="20"/>
        </w:rPr>
      </w:pPr>
      <w:r w:rsidRPr="00FF3259">
        <w:rPr>
          <w:rFonts w:ascii="Arial" w:hAnsi="Arial" w:cs="Arial"/>
          <w:sz w:val="20"/>
          <w:szCs w:val="20"/>
        </w:rPr>
        <w:t>We see energy efficiency as a responsibility that is integral to not only reducing the impact we as a company have on the environment, but also in an effort to reduce our operating costs and therefore provide a more cost effective service for our customers. We encourage the use of recyclable and sustainable materials wherever possible and use the lowest energy consuming units available for our customers to reduce their energy bills and work towards a carbon neutral business model.</w:t>
      </w:r>
    </w:p>
    <w:p w:rsidR="005A22D3" w:rsidRDefault="005A22D3" w:rsidP="00AC769F">
      <w:pPr>
        <w:pStyle w:val="BodyText"/>
        <w:spacing w:line="276" w:lineRule="auto"/>
        <w:jc w:val="both"/>
      </w:pPr>
    </w:p>
    <w:p w:rsidR="00BD68D7" w:rsidRDefault="00BD68D7" w:rsidP="00AC769F">
      <w:pPr>
        <w:pStyle w:val="BodyText"/>
        <w:spacing w:line="276" w:lineRule="auto"/>
        <w:jc w:val="both"/>
      </w:pPr>
    </w:p>
    <w:p w:rsidR="00FC544B" w:rsidRDefault="00FC544B" w:rsidP="00AC769F">
      <w:pPr>
        <w:pStyle w:val="BodyText"/>
        <w:spacing w:line="276" w:lineRule="auto"/>
        <w:jc w:val="both"/>
      </w:pPr>
    </w:p>
    <w:p w:rsidR="00003F2F" w:rsidRDefault="00003F2F" w:rsidP="00AC769F">
      <w:pPr>
        <w:pStyle w:val="BodyText"/>
        <w:spacing w:line="276" w:lineRule="auto"/>
        <w:jc w:val="both"/>
      </w:pPr>
    </w:p>
    <w:p w:rsidR="00003F2F" w:rsidRDefault="006B3470" w:rsidP="00AC769F">
      <w:pPr>
        <w:pStyle w:val="BodyText"/>
        <w:spacing w:line="276" w:lineRule="auto"/>
        <w:jc w:val="both"/>
      </w:pPr>
      <w:r>
        <w:rPr>
          <w:noProof/>
          <w:lang w:val="en-GB"/>
        </w:rPr>
        <w:drawing>
          <wp:anchor distT="0" distB="0" distL="114300" distR="114300" simplePos="0" relativeHeight="251660288" behindDoc="1" locked="0" layoutInCell="1" allowOverlap="1">
            <wp:simplePos x="0" y="0"/>
            <wp:positionH relativeFrom="column">
              <wp:posOffset>563880</wp:posOffset>
            </wp:positionH>
            <wp:positionV relativeFrom="paragraph">
              <wp:posOffset>8890</wp:posOffset>
            </wp:positionV>
            <wp:extent cx="1438275" cy="381000"/>
            <wp:effectExtent l="0" t="0" r="9525"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438275" cy="381000"/>
                    </a:xfrm>
                    <a:prstGeom prst="rect">
                      <a:avLst/>
                    </a:prstGeom>
                  </pic:spPr>
                </pic:pic>
              </a:graphicData>
            </a:graphic>
          </wp:anchor>
        </w:drawing>
      </w:r>
    </w:p>
    <w:p w:rsidR="00BD68D7" w:rsidRPr="00BD68D7" w:rsidRDefault="00BD68D7" w:rsidP="00AC769F">
      <w:pPr>
        <w:pStyle w:val="BodyText"/>
        <w:spacing w:line="276" w:lineRule="auto"/>
        <w:jc w:val="both"/>
        <w:rPr>
          <w:rFonts w:ascii="Arial" w:hAnsi="Arial" w:cs="Arial"/>
          <w:sz w:val="20"/>
          <w:szCs w:val="20"/>
        </w:rPr>
      </w:pPr>
      <w:r w:rsidRPr="00BD68D7">
        <w:rPr>
          <w:rFonts w:ascii="Arial" w:hAnsi="Arial" w:cs="Arial"/>
          <w:sz w:val="20"/>
          <w:szCs w:val="20"/>
        </w:rPr>
        <w:t>Signature:</w:t>
      </w:r>
      <w:r w:rsidR="00FC544B">
        <w:rPr>
          <w:rFonts w:ascii="Arial" w:hAnsi="Arial" w:cs="Arial"/>
          <w:sz w:val="20"/>
          <w:szCs w:val="20"/>
        </w:rPr>
        <w:t>……………..................</w:t>
      </w:r>
    </w:p>
    <w:p w:rsidR="00BD68D7" w:rsidRPr="00BD68D7" w:rsidRDefault="00BD68D7" w:rsidP="00AC769F">
      <w:pPr>
        <w:pStyle w:val="BodyText"/>
        <w:spacing w:line="276" w:lineRule="auto"/>
        <w:jc w:val="both"/>
        <w:rPr>
          <w:rFonts w:ascii="Arial" w:hAnsi="Arial" w:cs="Arial"/>
          <w:sz w:val="20"/>
          <w:szCs w:val="20"/>
        </w:rPr>
      </w:pPr>
    </w:p>
    <w:p w:rsidR="00BD68D7" w:rsidRPr="00BD68D7" w:rsidRDefault="00BD68D7" w:rsidP="00AC769F">
      <w:pPr>
        <w:pStyle w:val="BodyText"/>
        <w:spacing w:line="276" w:lineRule="auto"/>
        <w:jc w:val="both"/>
        <w:rPr>
          <w:rFonts w:ascii="Arial" w:hAnsi="Arial" w:cs="Arial"/>
          <w:sz w:val="20"/>
          <w:szCs w:val="20"/>
        </w:rPr>
      </w:pPr>
    </w:p>
    <w:p w:rsidR="00BD68D7" w:rsidRPr="00BD68D7" w:rsidRDefault="00BD68D7" w:rsidP="00AC769F">
      <w:pPr>
        <w:pStyle w:val="BodyText"/>
        <w:spacing w:line="276" w:lineRule="auto"/>
        <w:jc w:val="both"/>
        <w:rPr>
          <w:rFonts w:ascii="Arial" w:hAnsi="Arial" w:cs="Arial"/>
          <w:sz w:val="20"/>
          <w:szCs w:val="20"/>
        </w:rPr>
      </w:pPr>
      <w:r>
        <w:rPr>
          <w:rFonts w:ascii="Arial" w:hAnsi="Arial" w:cs="Arial"/>
          <w:sz w:val="20"/>
          <w:szCs w:val="20"/>
        </w:rPr>
        <w:t>Position:</w:t>
      </w:r>
      <w:r w:rsidRPr="00BD68D7">
        <w:rPr>
          <w:rFonts w:ascii="Arial" w:hAnsi="Arial" w:cs="Arial"/>
          <w:sz w:val="20"/>
          <w:szCs w:val="20"/>
        </w:rPr>
        <w:t xml:space="preserve"> </w:t>
      </w:r>
      <w:r w:rsidR="00B91FE0">
        <w:rPr>
          <w:rFonts w:ascii="Arial" w:hAnsi="Arial" w:cs="Arial"/>
          <w:sz w:val="20"/>
          <w:szCs w:val="20"/>
        </w:rPr>
        <w:t xml:space="preserve">  </w:t>
      </w:r>
      <w:r w:rsidR="007E51DC">
        <w:rPr>
          <w:rFonts w:ascii="Arial" w:hAnsi="Arial" w:cs="Arial"/>
          <w:sz w:val="20"/>
          <w:szCs w:val="20"/>
        </w:rPr>
        <w:t>Director</w:t>
      </w:r>
    </w:p>
    <w:p w:rsidR="00BD68D7" w:rsidRDefault="00BD68D7" w:rsidP="00AC769F">
      <w:pPr>
        <w:pStyle w:val="BodyText"/>
        <w:spacing w:line="276" w:lineRule="auto"/>
        <w:jc w:val="both"/>
        <w:rPr>
          <w:rFonts w:ascii="Arial" w:hAnsi="Arial" w:cs="Arial"/>
          <w:sz w:val="20"/>
          <w:szCs w:val="20"/>
        </w:rPr>
      </w:pPr>
      <w:r w:rsidRPr="00BD68D7">
        <w:rPr>
          <w:rFonts w:ascii="Arial" w:hAnsi="Arial" w:cs="Arial"/>
          <w:sz w:val="20"/>
          <w:szCs w:val="20"/>
        </w:rPr>
        <w:t xml:space="preserve">     </w:t>
      </w:r>
    </w:p>
    <w:p w:rsidR="00BD68D7" w:rsidRDefault="00BD68D7" w:rsidP="00AC769F">
      <w:pPr>
        <w:pStyle w:val="BodyText"/>
        <w:spacing w:line="276" w:lineRule="auto"/>
        <w:jc w:val="both"/>
        <w:rPr>
          <w:rFonts w:ascii="Arial" w:hAnsi="Arial" w:cs="Arial"/>
          <w:sz w:val="20"/>
          <w:szCs w:val="20"/>
        </w:rPr>
      </w:pPr>
      <w:r>
        <w:rPr>
          <w:rFonts w:ascii="Arial" w:hAnsi="Arial" w:cs="Arial"/>
          <w:sz w:val="20"/>
          <w:szCs w:val="20"/>
        </w:rPr>
        <w:t xml:space="preserve">Date:  </w:t>
      </w:r>
      <w:r w:rsidR="00B91FE0">
        <w:rPr>
          <w:rFonts w:ascii="Arial" w:hAnsi="Arial" w:cs="Arial"/>
          <w:sz w:val="20"/>
          <w:szCs w:val="20"/>
        </w:rPr>
        <w:t xml:space="preserve">      </w:t>
      </w:r>
      <w:r w:rsidR="00DF1A42">
        <w:rPr>
          <w:rFonts w:ascii="Arial" w:hAnsi="Arial" w:cs="Arial"/>
          <w:sz w:val="20"/>
          <w:szCs w:val="20"/>
        </w:rPr>
        <w:t>30/04/20</w:t>
      </w:r>
      <w:r w:rsidR="00932A37">
        <w:rPr>
          <w:rFonts w:ascii="Arial" w:hAnsi="Arial" w:cs="Arial"/>
          <w:sz w:val="20"/>
          <w:szCs w:val="20"/>
        </w:rPr>
        <w:t>21</w:t>
      </w:r>
    </w:p>
    <w:p w:rsidR="00B91FE0" w:rsidRDefault="00B91FE0" w:rsidP="00AC769F">
      <w:pPr>
        <w:pStyle w:val="BodyText"/>
        <w:spacing w:line="276" w:lineRule="auto"/>
        <w:jc w:val="both"/>
        <w:rPr>
          <w:rFonts w:ascii="Arial" w:hAnsi="Arial" w:cs="Arial"/>
          <w:sz w:val="20"/>
          <w:szCs w:val="20"/>
        </w:rPr>
      </w:pPr>
    </w:p>
    <w:p w:rsidR="00B91FE0" w:rsidRPr="00BD68D7" w:rsidRDefault="00B91FE0" w:rsidP="00B91FE0">
      <w:pPr>
        <w:pStyle w:val="BodyText"/>
        <w:spacing w:line="276" w:lineRule="auto"/>
        <w:jc w:val="both"/>
        <w:rPr>
          <w:rFonts w:ascii="Arial" w:hAnsi="Arial" w:cs="Arial"/>
          <w:sz w:val="20"/>
          <w:szCs w:val="20"/>
        </w:rPr>
      </w:pPr>
      <w:r>
        <w:rPr>
          <w:rFonts w:ascii="Arial" w:hAnsi="Arial" w:cs="Arial"/>
          <w:sz w:val="20"/>
          <w:szCs w:val="20"/>
        </w:rPr>
        <w:t>Review:    01/05/20</w:t>
      </w:r>
      <w:r w:rsidR="00932A37">
        <w:rPr>
          <w:rFonts w:ascii="Arial" w:hAnsi="Arial" w:cs="Arial"/>
          <w:sz w:val="20"/>
          <w:szCs w:val="20"/>
        </w:rPr>
        <w:t>22</w:t>
      </w:r>
      <w:bookmarkStart w:id="18" w:name="_GoBack"/>
      <w:bookmarkEnd w:id="18"/>
    </w:p>
    <w:p w:rsidR="00B91FE0" w:rsidRPr="00BD68D7" w:rsidRDefault="00B91FE0" w:rsidP="00AC769F">
      <w:pPr>
        <w:pStyle w:val="BodyText"/>
        <w:spacing w:line="276" w:lineRule="auto"/>
        <w:jc w:val="both"/>
        <w:rPr>
          <w:rFonts w:ascii="Arial" w:hAnsi="Arial" w:cs="Arial"/>
          <w:sz w:val="20"/>
          <w:szCs w:val="20"/>
        </w:rPr>
      </w:pPr>
    </w:p>
    <w:sectPr w:rsidR="00B91FE0" w:rsidRPr="00BD68D7" w:rsidSect="00E044C7">
      <w:headerReference w:type="default" r:id="rId9"/>
      <w:footerReference w:type="default" r:id="rId10"/>
      <w:type w:val="continuous"/>
      <w:pgSz w:w="11906" w:h="16838" w:code="9"/>
      <w:pgMar w:top="1440" w:right="1797" w:bottom="1440" w:left="179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66C" w:rsidRDefault="0029766C">
      <w:r>
        <w:separator/>
      </w:r>
    </w:p>
  </w:endnote>
  <w:endnote w:type="continuationSeparator" w:id="0">
    <w:p w:rsidR="0029766C" w:rsidRDefault="00297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612" w:type="dxa"/>
      <w:tblBorders>
        <w:top w:val="single" w:sz="8" w:space="0" w:color="333399"/>
      </w:tblBorders>
      <w:tblLook w:val="01E0" w:firstRow="1" w:lastRow="1" w:firstColumn="1" w:lastColumn="1" w:noHBand="0" w:noVBand="0"/>
    </w:tblPr>
    <w:tblGrid>
      <w:gridCol w:w="5940"/>
      <w:gridCol w:w="3780"/>
    </w:tblGrid>
    <w:tr w:rsidR="00E97360" w:rsidTr="00CB68CD">
      <w:tc>
        <w:tcPr>
          <w:tcW w:w="5940" w:type="dxa"/>
        </w:tcPr>
        <w:p w:rsidR="00E97360" w:rsidRPr="008C3EB3" w:rsidRDefault="00E97360" w:rsidP="008C3EB3">
          <w:pPr>
            <w:pStyle w:val="FooterDocRef"/>
          </w:pPr>
        </w:p>
      </w:tc>
      <w:tc>
        <w:tcPr>
          <w:tcW w:w="3780" w:type="dxa"/>
          <w:vAlign w:val="center"/>
        </w:tcPr>
        <w:p w:rsidR="00E97360" w:rsidRPr="000C40FC" w:rsidRDefault="00E97360" w:rsidP="000E005B">
          <w:pPr>
            <w:pStyle w:val="FooterDocRef"/>
            <w:jc w:val="center"/>
            <w:rPr>
              <w:rStyle w:val="PageNumber"/>
            </w:rPr>
          </w:pPr>
        </w:p>
      </w:tc>
    </w:tr>
  </w:tbl>
  <w:p w:rsidR="00E97360" w:rsidRDefault="004832AD" w:rsidP="00CB68CD">
    <w:pPr>
      <w:pStyle w:val="Footer"/>
    </w:pPr>
    <w:r>
      <w:rPr>
        <w:noProof/>
      </w:rPr>
      <w:drawing>
        <wp:inline distT="0" distB="0" distL="0" distR="0" wp14:anchorId="24ACFF5D" wp14:editId="1BCD57F2">
          <wp:extent cx="5278120" cy="4959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495935"/>
                  </a:xfrm>
                  <a:prstGeom prst="rect">
                    <a:avLst/>
                  </a:prstGeom>
                  <a:noFill/>
                  <a:ln>
                    <a:noFill/>
                  </a:ln>
                </pic:spPr>
              </pic:pic>
            </a:graphicData>
          </a:graphic>
        </wp:inline>
      </w:drawing>
    </w:r>
  </w:p>
  <w:p w:rsidR="00E12F90" w:rsidRDefault="00E12F90"/>
  <w:p w:rsidR="00E12F90" w:rsidRDefault="00E12F9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66C" w:rsidRDefault="0029766C">
      <w:r>
        <w:separator/>
      </w:r>
    </w:p>
  </w:footnote>
  <w:footnote w:type="continuationSeparator" w:id="0">
    <w:p w:rsidR="0029766C" w:rsidRDefault="00297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612" w:type="dxa"/>
      <w:tblBorders>
        <w:bottom w:val="single" w:sz="8" w:space="0" w:color="1F497D"/>
      </w:tblBorders>
      <w:tblLook w:val="01E0" w:firstRow="1" w:lastRow="1" w:firstColumn="1" w:lastColumn="1" w:noHBand="0" w:noVBand="0"/>
    </w:tblPr>
    <w:tblGrid>
      <w:gridCol w:w="5940"/>
      <w:gridCol w:w="3780"/>
    </w:tblGrid>
    <w:tr w:rsidR="00E97360" w:rsidTr="00F35D65">
      <w:tc>
        <w:tcPr>
          <w:tcW w:w="5940" w:type="dxa"/>
          <w:tcBorders>
            <w:bottom w:val="single" w:sz="8" w:space="0" w:color="1F497D"/>
          </w:tcBorders>
        </w:tcPr>
        <w:p w:rsidR="00E97360" w:rsidRPr="00307C56" w:rsidRDefault="0015344E" w:rsidP="009430BB">
          <w:pPr>
            <w:pStyle w:val="HeaderMain"/>
            <w:jc w:val="left"/>
            <w:rPr>
              <w:b w:val="0"/>
            </w:rPr>
          </w:pPr>
          <w:r>
            <w:rPr>
              <w:b w:val="0"/>
            </w:rPr>
            <w:t xml:space="preserve">Clymac Fire </w:t>
          </w:r>
          <w:r w:rsidR="00291438">
            <w:rPr>
              <w:b w:val="0"/>
            </w:rPr>
            <w:t>and</w:t>
          </w:r>
          <w:r>
            <w:rPr>
              <w:b w:val="0"/>
            </w:rPr>
            <w:t xml:space="preserve"> Security</w:t>
          </w:r>
          <w:r w:rsidR="00291438">
            <w:rPr>
              <w:b w:val="0"/>
            </w:rPr>
            <w:t xml:space="preserve"> Systems</w:t>
          </w:r>
        </w:p>
        <w:p w:rsidR="00E97360" w:rsidRDefault="00FF3259" w:rsidP="007470AD">
          <w:pPr>
            <w:pStyle w:val="HeaderSubMain"/>
            <w:tabs>
              <w:tab w:val="clear" w:pos="4153"/>
              <w:tab w:val="clear" w:pos="8306"/>
              <w:tab w:val="center" w:pos="2862"/>
            </w:tabs>
            <w:jc w:val="left"/>
          </w:pPr>
          <w:r>
            <w:t xml:space="preserve">Environmental Policy </w:t>
          </w:r>
        </w:p>
      </w:tc>
      <w:tc>
        <w:tcPr>
          <w:tcW w:w="3780" w:type="dxa"/>
          <w:tcBorders>
            <w:bottom w:val="single" w:sz="8" w:space="0" w:color="1F497D"/>
          </w:tcBorders>
          <w:vAlign w:val="center"/>
        </w:tcPr>
        <w:p w:rsidR="00E97360" w:rsidRDefault="00E97360" w:rsidP="00CB68CD">
          <w:pPr>
            <w:pStyle w:val="HeaderTitle"/>
            <w:jc w:val="right"/>
          </w:pPr>
          <w:r>
            <w:rPr>
              <w:noProof/>
            </w:rPr>
            <w:drawing>
              <wp:inline distT="0" distB="0" distL="0" distR="0" wp14:anchorId="564D212B" wp14:editId="67FE51C0">
                <wp:extent cx="1628775" cy="571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861" t="27791"/>
                        <a:stretch>
                          <a:fillRect/>
                        </a:stretch>
                      </pic:blipFill>
                      <pic:spPr bwMode="auto">
                        <a:xfrm>
                          <a:off x="0" y="0"/>
                          <a:ext cx="1628775" cy="571500"/>
                        </a:xfrm>
                        <a:prstGeom prst="rect">
                          <a:avLst/>
                        </a:prstGeom>
                        <a:noFill/>
                        <a:ln>
                          <a:noFill/>
                        </a:ln>
                      </pic:spPr>
                    </pic:pic>
                  </a:graphicData>
                </a:graphic>
              </wp:inline>
            </w:drawing>
          </w:r>
        </w:p>
      </w:tc>
    </w:tr>
  </w:tbl>
  <w:p w:rsidR="00E97360" w:rsidRDefault="00E97360"/>
  <w:p w:rsidR="00E12F90" w:rsidRDefault="00E12F90"/>
  <w:p w:rsidR="00E12F90" w:rsidRDefault="00E12F9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53A4"/>
    <w:multiLevelType w:val="hybridMultilevel"/>
    <w:tmpl w:val="088C1F32"/>
    <w:lvl w:ilvl="0" w:tplc="0809000F">
      <w:start w:val="1"/>
      <w:numFmt w:val="decimal"/>
      <w:lvlText w:val="%1."/>
      <w:lvlJc w:val="left"/>
      <w:pPr>
        <w:ind w:left="1353" w:hanging="360"/>
      </w:pPr>
      <w:rPr>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A5C18A4"/>
    <w:multiLevelType w:val="hybridMultilevel"/>
    <w:tmpl w:val="74BCF56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87F44"/>
    <w:multiLevelType w:val="hybridMultilevel"/>
    <w:tmpl w:val="5CD849B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79B38B9"/>
    <w:multiLevelType w:val="hybridMultilevel"/>
    <w:tmpl w:val="B6AC9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80F8A"/>
    <w:multiLevelType w:val="hybridMultilevel"/>
    <w:tmpl w:val="81FAB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220FE"/>
    <w:multiLevelType w:val="hybridMultilevel"/>
    <w:tmpl w:val="BA84DC34"/>
    <w:lvl w:ilvl="0" w:tplc="08090001">
      <w:start w:val="1"/>
      <w:numFmt w:val="bullet"/>
      <w:lvlText w:val=""/>
      <w:lvlJc w:val="left"/>
      <w:pPr>
        <w:ind w:left="1332" w:hanging="360"/>
      </w:pPr>
      <w:rPr>
        <w:rFonts w:ascii="Symbol" w:hAnsi="Symbol" w:hint="default"/>
      </w:rPr>
    </w:lvl>
    <w:lvl w:ilvl="1" w:tplc="08090003" w:tentative="1">
      <w:start w:val="1"/>
      <w:numFmt w:val="bullet"/>
      <w:lvlText w:val="o"/>
      <w:lvlJc w:val="left"/>
      <w:pPr>
        <w:ind w:left="2052" w:hanging="360"/>
      </w:pPr>
      <w:rPr>
        <w:rFonts w:ascii="Courier New" w:hAnsi="Courier New" w:cs="Courier New" w:hint="default"/>
      </w:rPr>
    </w:lvl>
    <w:lvl w:ilvl="2" w:tplc="08090005" w:tentative="1">
      <w:start w:val="1"/>
      <w:numFmt w:val="bullet"/>
      <w:lvlText w:val=""/>
      <w:lvlJc w:val="left"/>
      <w:pPr>
        <w:ind w:left="2772" w:hanging="360"/>
      </w:pPr>
      <w:rPr>
        <w:rFonts w:ascii="Wingdings" w:hAnsi="Wingdings" w:hint="default"/>
      </w:rPr>
    </w:lvl>
    <w:lvl w:ilvl="3" w:tplc="08090001" w:tentative="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6" w15:restartNumberingAfterBreak="0">
    <w:nsid w:val="20D376AD"/>
    <w:multiLevelType w:val="hybridMultilevel"/>
    <w:tmpl w:val="29029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0921710"/>
    <w:multiLevelType w:val="hybridMultilevel"/>
    <w:tmpl w:val="509CC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A5776E"/>
    <w:multiLevelType w:val="hybridMultilevel"/>
    <w:tmpl w:val="A7DE81A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347A5F38"/>
    <w:multiLevelType w:val="hybridMultilevel"/>
    <w:tmpl w:val="7B0851A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92744AB"/>
    <w:multiLevelType w:val="hybridMultilevel"/>
    <w:tmpl w:val="2020BB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FE5824"/>
    <w:multiLevelType w:val="hybridMultilevel"/>
    <w:tmpl w:val="2E141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912A19"/>
    <w:multiLevelType w:val="hybridMultilevel"/>
    <w:tmpl w:val="F1D4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F27E77"/>
    <w:multiLevelType w:val="multilevel"/>
    <w:tmpl w:val="660AFF72"/>
    <w:lvl w:ilvl="0">
      <w:start w:val="1"/>
      <w:numFmt w:val="upperLetter"/>
      <w:pStyle w:val="AppendixHead"/>
      <w:lvlText w:val="Appendix %1 - "/>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Appendix %3 - "/>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5F21654"/>
    <w:multiLevelType w:val="hybridMultilevel"/>
    <w:tmpl w:val="7E168E6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8D71904"/>
    <w:multiLevelType w:val="multilevel"/>
    <w:tmpl w:val="0809001D"/>
    <w:styleLink w:val="TickList"/>
    <w:lvl w:ilvl="0">
      <w:start w:val="1"/>
      <w:numFmt w:val="bullet"/>
      <w:lvlText w:val=""/>
      <w:lvlJc w:val="left"/>
      <w:pPr>
        <w:ind w:left="360" w:hanging="360"/>
      </w:pPr>
      <w:rPr>
        <w:rFonts w:ascii="Wingdings" w:hAnsi="Wingdings" w:hint="default"/>
        <w:color w:val="auto"/>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A167C8B"/>
    <w:multiLevelType w:val="hybridMultilevel"/>
    <w:tmpl w:val="7B76F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A15A66"/>
    <w:multiLevelType w:val="hybridMultilevel"/>
    <w:tmpl w:val="ED069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0871DB"/>
    <w:multiLevelType w:val="hybridMultilevel"/>
    <w:tmpl w:val="72F6D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37738C"/>
    <w:multiLevelType w:val="hybridMultilevel"/>
    <w:tmpl w:val="AC9C7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4439E0"/>
    <w:multiLevelType w:val="hybridMultilevel"/>
    <w:tmpl w:val="25BC20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1B10967"/>
    <w:multiLevelType w:val="hybridMultilevel"/>
    <w:tmpl w:val="11FAFFC4"/>
    <w:lvl w:ilvl="0" w:tplc="08090001">
      <w:start w:val="1"/>
      <w:numFmt w:val="bullet"/>
      <w:lvlText w:val=""/>
      <w:lvlJc w:val="left"/>
      <w:pPr>
        <w:ind w:left="2518" w:hanging="360"/>
      </w:pPr>
      <w:rPr>
        <w:rFonts w:ascii="Symbol" w:hAnsi="Symbol" w:hint="default"/>
      </w:rPr>
    </w:lvl>
    <w:lvl w:ilvl="1" w:tplc="08090003" w:tentative="1">
      <w:start w:val="1"/>
      <w:numFmt w:val="bullet"/>
      <w:lvlText w:val="o"/>
      <w:lvlJc w:val="left"/>
      <w:pPr>
        <w:ind w:left="3238" w:hanging="360"/>
      </w:pPr>
      <w:rPr>
        <w:rFonts w:ascii="Courier New" w:hAnsi="Courier New" w:cs="Courier New" w:hint="default"/>
      </w:rPr>
    </w:lvl>
    <w:lvl w:ilvl="2" w:tplc="08090005" w:tentative="1">
      <w:start w:val="1"/>
      <w:numFmt w:val="bullet"/>
      <w:lvlText w:val=""/>
      <w:lvlJc w:val="left"/>
      <w:pPr>
        <w:ind w:left="3958" w:hanging="360"/>
      </w:pPr>
      <w:rPr>
        <w:rFonts w:ascii="Wingdings" w:hAnsi="Wingdings" w:hint="default"/>
      </w:rPr>
    </w:lvl>
    <w:lvl w:ilvl="3" w:tplc="08090001" w:tentative="1">
      <w:start w:val="1"/>
      <w:numFmt w:val="bullet"/>
      <w:lvlText w:val=""/>
      <w:lvlJc w:val="left"/>
      <w:pPr>
        <w:ind w:left="4678" w:hanging="360"/>
      </w:pPr>
      <w:rPr>
        <w:rFonts w:ascii="Symbol" w:hAnsi="Symbol" w:hint="default"/>
      </w:rPr>
    </w:lvl>
    <w:lvl w:ilvl="4" w:tplc="08090003" w:tentative="1">
      <w:start w:val="1"/>
      <w:numFmt w:val="bullet"/>
      <w:lvlText w:val="o"/>
      <w:lvlJc w:val="left"/>
      <w:pPr>
        <w:ind w:left="5398" w:hanging="360"/>
      </w:pPr>
      <w:rPr>
        <w:rFonts w:ascii="Courier New" w:hAnsi="Courier New" w:cs="Courier New" w:hint="default"/>
      </w:rPr>
    </w:lvl>
    <w:lvl w:ilvl="5" w:tplc="08090005" w:tentative="1">
      <w:start w:val="1"/>
      <w:numFmt w:val="bullet"/>
      <w:lvlText w:val=""/>
      <w:lvlJc w:val="left"/>
      <w:pPr>
        <w:ind w:left="6118" w:hanging="360"/>
      </w:pPr>
      <w:rPr>
        <w:rFonts w:ascii="Wingdings" w:hAnsi="Wingdings" w:hint="default"/>
      </w:rPr>
    </w:lvl>
    <w:lvl w:ilvl="6" w:tplc="08090001" w:tentative="1">
      <w:start w:val="1"/>
      <w:numFmt w:val="bullet"/>
      <w:lvlText w:val=""/>
      <w:lvlJc w:val="left"/>
      <w:pPr>
        <w:ind w:left="6838" w:hanging="360"/>
      </w:pPr>
      <w:rPr>
        <w:rFonts w:ascii="Symbol" w:hAnsi="Symbol" w:hint="default"/>
      </w:rPr>
    </w:lvl>
    <w:lvl w:ilvl="7" w:tplc="08090003" w:tentative="1">
      <w:start w:val="1"/>
      <w:numFmt w:val="bullet"/>
      <w:lvlText w:val="o"/>
      <w:lvlJc w:val="left"/>
      <w:pPr>
        <w:ind w:left="7558" w:hanging="360"/>
      </w:pPr>
      <w:rPr>
        <w:rFonts w:ascii="Courier New" w:hAnsi="Courier New" w:cs="Courier New" w:hint="default"/>
      </w:rPr>
    </w:lvl>
    <w:lvl w:ilvl="8" w:tplc="08090005" w:tentative="1">
      <w:start w:val="1"/>
      <w:numFmt w:val="bullet"/>
      <w:lvlText w:val=""/>
      <w:lvlJc w:val="left"/>
      <w:pPr>
        <w:ind w:left="8278" w:hanging="360"/>
      </w:pPr>
      <w:rPr>
        <w:rFonts w:ascii="Wingdings" w:hAnsi="Wingdings" w:hint="default"/>
      </w:rPr>
    </w:lvl>
  </w:abstractNum>
  <w:abstractNum w:abstractNumId="22" w15:restartNumberingAfterBreak="0">
    <w:nsid w:val="62232475"/>
    <w:multiLevelType w:val="hybridMultilevel"/>
    <w:tmpl w:val="25B643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EC525E"/>
    <w:multiLevelType w:val="multilevel"/>
    <w:tmpl w:val="75C46776"/>
    <w:styleLink w:val="BulletList"/>
    <w:lvl w:ilvl="0">
      <w:start w:val="1"/>
      <w:numFmt w:val="bullet"/>
      <w:lvlText w:val=""/>
      <w:lvlJc w:val="left"/>
      <w:pPr>
        <w:tabs>
          <w:tab w:val="num" w:pos="794"/>
        </w:tabs>
        <w:ind w:left="794" w:hanging="227"/>
      </w:pPr>
      <w:rPr>
        <w:rFonts w:ascii="Wingdings" w:hAnsi="Wingdings" w:hint="default"/>
        <w:color w:val="0000FF"/>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C56997"/>
    <w:multiLevelType w:val="hybridMultilevel"/>
    <w:tmpl w:val="F0CC68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68A013A7"/>
    <w:multiLevelType w:val="hybridMultilevel"/>
    <w:tmpl w:val="EAA0B2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8CA5D91"/>
    <w:multiLevelType w:val="multilevel"/>
    <w:tmpl w:val="4A40F142"/>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864" w:hanging="86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27" w15:restartNumberingAfterBreak="0">
    <w:nsid w:val="6BAE455C"/>
    <w:multiLevelType w:val="hybridMultilevel"/>
    <w:tmpl w:val="30FCA4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FB3C66"/>
    <w:multiLevelType w:val="hybridMultilevel"/>
    <w:tmpl w:val="6C72F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904F7B"/>
    <w:multiLevelType w:val="hybridMultilevel"/>
    <w:tmpl w:val="68BA3A5E"/>
    <w:lvl w:ilvl="0" w:tplc="13A031EE">
      <w:start w:val="1"/>
      <w:numFmt w:val="decimal"/>
      <w:pStyle w:val="FigureText"/>
      <w:lvlText w:val="Figure %1. "/>
      <w:lvlJc w:val="center"/>
      <w:pPr>
        <w:ind w:left="648"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2EC0C8A"/>
    <w:multiLevelType w:val="hybridMultilevel"/>
    <w:tmpl w:val="D63E917E"/>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1" w15:restartNumberingAfterBreak="0">
    <w:nsid w:val="73376142"/>
    <w:multiLevelType w:val="hybridMultilevel"/>
    <w:tmpl w:val="17B25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F2052C"/>
    <w:multiLevelType w:val="hybridMultilevel"/>
    <w:tmpl w:val="4EBE3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26"/>
  </w:num>
  <w:num w:numId="4">
    <w:abstractNumId w:val="23"/>
  </w:num>
  <w:num w:numId="5">
    <w:abstractNumId w:val="15"/>
  </w:num>
  <w:num w:numId="6">
    <w:abstractNumId w:val="3"/>
  </w:num>
  <w:num w:numId="7">
    <w:abstractNumId w:val="20"/>
  </w:num>
  <w:num w:numId="8">
    <w:abstractNumId w:val="25"/>
  </w:num>
  <w:num w:numId="9">
    <w:abstractNumId w:val="28"/>
  </w:num>
  <w:num w:numId="10">
    <w:abstractNumId w:val="19"/>
  </w:num>
  <w:num w:numId="11">
    <w:abstractNumId w:val="10"/>
  </w:num>
  <w:num w:numId="12">
    <w:abstractNumId w:val="27"/>
  </w:num>
  <w:num w:numId="13">
    <w:abstractNumId w:val="17"/>
  </w:num>
  <w:num w:numId="14">
    <w:abstractNumId w:val="8"/>
  </w:num>
  <w:num w:numId="15">
    <w:abstractNumId w:val="24"/>
  </w:num>
  <w:num w:numId="16">
    <w:abstractNumId w:val="30"/>
  </w:num>
  <w:num w:numId="17">
    <w:abstractNumId w:val="32"/>
  </w:num>
  <w:num w:numId="18">
    <w:abstractNumId w:val="11"/>
  </w:num>
  <w:num w:numId="19">
    <w:abstractNumId w:val="12"/>
  </w:num>
  <w:num w:numId="20">
    <w:abstractNumId w:val="21"/>
  </w:num>
  <w:num w:numId="21">
    <w:abstractNumId w:val="6"/>
  </w:num>
  <w:num w:numId="22">
    <w:abstractNumId w:val="31"/>
  </w:num>
  <w:num w:numId="23">
    <w:abstractNumId w:val="1"/>
  </w:num>
  <w:num w:numId="24">
    <w:abstractNumId w:val="2"/>
  </w:num>
  <w:num w:numId="25">
    <w:abstractNumId w:val="14"/>
  </w:num>
  <w:num w:numId="26">
    <w:abstractNumId w:val="9"/>
  </w:num>
  <w:num w:numId="27">
    <w:abstractNumId w:val="28"/>
  </w:num>
  <w:num w:numId="28">
    <w:abstractNumId w:val="22"/>
  </w:num>
  <w:num w:numId="29">
    <w:abstractNumId w:val="16"/>
  </w:num>
  <w:num w:numId="30">
    <w:abstractNumId w:val="0"/>
  </w:num>
  <w:num w:numId="31">
    <w:abstractNumId w:val="5"/>
  </w:num>
  <w:num w:numId="32">
    <w:abstractNumId w:val="4"/>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34"/>
    <w:rsid w:val="00000E10"/>
    <w:rsid w:val="000033A3"/>
    <w:rsid w:val="00003F2F"/>
    <w:rsid w:val="00005186"/>
    <w:rsid w:val="00005A9B"/>
    <w:rsid w:val="00005CDE"/>
    <w:rsid w:val="000072A7"/>
    <w:rsid w:val="00007AD1"/>
    <w:rsid w:val="000100E2"/>
    <w:rsid w:val="00010907"/>
    <w:rsid w:val="000111E5"/>
    <w:rsid w:val="00020473"/>
    <w:rsid w:val="00025999"/>
    <w:rsid w:val="00026F07"/>
    <w:rsid w:val="00027C77"/>
    <w:rsid w:val="00030E4E"/>
    <w:rsid w:val="00037183"/>
    <w:rsid w:val="000409D9"/>
    <w:rsid w:val="00040FA7"/>
    <w:rsid w:val="00041D67"/>
    <w:rsid w:val="00044851"/>
    <w:rsid w:val="00045ADD"/>
    <w:rsid w:val="0004749E"/>
    <w:rsid w:val="00050AF9"/>
    <w:rsid w:val="00061715"/>
    <w:rsid w:val="00062B22"/>
    <w:rsid w:val="00063C3A"/>
    <w:rsid w:val="00064010"/>
    <w:rsid w:val="00066E11"/>
    <w:rsid w:val="00067596"/>
    <w:rsid w:val="0006768E"/>
    <w:rsid w:val="000703C4"/>
    <w:rsid w:val="00071290"/>
    <w:rsid w:val="0007248C"/>
    <w:rsid w:val="00072EA5"/>
    <w:rsid w:val="00072F18"/>
    <w:rsid w:val="0008115E"/>
    <w:rsid w:val="00081C3D"/>
    <w:rsid w:val="00082913"/>
    <w:rsid w:val="00082D7A"/>
    <w:rsid w:val="00083C4D"/>
    <w:rsid w:val="0009119A"/>
    <w:rsid w:val="00094861"/>
    <w:rsid w:val="00097514"/>
    <w:rsid w:val="000A05C6"/>
    <w:rsid w:val="000A0A14"/>
    <w:rsid w:val="000A4105"/>
    <w:rsid w:val="000A6AD4"/>
    <w:rsid w:val="000A7F3E"/>
    <w:rsid w:val="000B0662"/>
    <w:rsid w:val="000B4B6B"/>
    <w:rsid w:val="000B4E9C"/>
    <w:rsid w:val="000B637B"/>
    <w:rsid w:val="000C011B"/>
    <w:rsid w:val="000C213F"/>
    <w:rsid w:val="000C3590"/>
    <w:rsid w:val="000C40FC"/>
    <w:rsid w:val="000C41B4"/>
    <w:rsid w:val="000C43D1"/>
    <w:rsid w:val="000E005B"/>
    <w:rsid w:val="000E0B28"/>
    <w:rsid w:val="000E245E"/>
    <w:rsid w:val="000E3B0F"/>
    <w:rsid w:val="000E7157"/>
    <w:rsid w:val="000E7B7F"/>
    <w:rsid w:val="000F06C0"/>
    <w:rsid w:val="000F2DA1"/>
    <w:rsid w:val="000F3A2A"/>
    <w:rsid w:val="000F469D"/>
    <w:rsid w:val="001023EF"/>
    <w:rsid w:val="001038D2"/>
    <w:rsid w:val="00106123"/>
    <w:rsid w:val="00113950"/>
    <w:rsid w:val="001139DA"/>
    <w:rsid w:val="00115CDE"/>
    <w:rsid w:val="00116D34"/>
    <w:rsid w:val="00123021"/>
    <w:rsid w:val="001242DB"/>
    <w:rsid w:val="00125D92"/>
    <w:rsid w:val="00126B7E"/>
    <w:rsid w:val="00130DDA"/>
    <w:rsid w:val="0013619C"/>
    <w:rsid w:val="0014478A"/>
    <w:rsid w:val="001511C2"/>
    <w:rsid w:val="0015217E"/>
    <w:rsid w:val="0015344E"/>
    <w:rsid w:val="00154F57"/>
    <w:rsid w:val="001561E1"/>
    <w:rsid w:val="001564E3"/>
    <w:rsid w:val="00157A94"/>
    <w:rsid w:val="00157D4E"/>
    <w:rsid w:val="00160C89"/>
    <w:rsid w:val="001619EE"/>
    <w:rsid w:val="00166A2E"/>
    <w:rsid w:val="00170243"/>
    <w:rsid w:val="001702B1"/>
    <w:rsid w:val="00172180"/>
    <w:rsid w:val="001754C3"/>
    <w:rsid w:val="0017679C"/>
    <w:rsid w:val="00177764"/>
    <w:rsid w:val="00177BE3"/>
    <w:rsid w:val="00180D13"/>
    <w:rsid w:val="00184410"/>
    <w:rsid w:val="00187A05"/>
    <w:rsid w:val="00190CB2"/>
    <w:rsid w:val="00191F58"/>
    <w:rsid w:val="00193A3B"/>
    <w:rsid w:val="00195306"/>
    <w:rsid w:val="00196757"/>
    <w:rsid w:val="001A062B"/>
    <w:rsid w:val="001A192A"/>
    <w:rsid w:val="001A6346"/>
    <w:rsid w:val="001B1748"/>
    <w:rsid w:val="001B233F"/>
    <w:rsid w:val="001B5CC6"/>
    <w:rsid w:val="001B6199"/>
    <w:rsid w:val="001B70FB"/>
    <w:rsid w:val="001C128A"/>
    <w:rsid w:val="001C272B"/>
    <w:rsid w:val="001C4789"/>
    <w:rsid w:val="001C5850"/>
    <w:rsid w:val="001C6D1B"/>
    <w:rsid w:val="001D0A81"/>
    <w:rsid w:val="001D0E79"/>
    <w:rsid w:val="001D17E8"/>
    <w:rsid w:val="001D22AB"/>
    <w:rsid w:val="001D36AB"/>
    <w:rsid w:val="001D4583"/>
    <w:rsid w:val="001D4D6D"/>
    <w:rsid w:val="001E04D0"/>
    <w:rsid w:val="001E5F47"/>
    <w:rsid w:val="001E6077"/>
    <w:rsid w:val="001E655A"/>
    <w:rsid w:val="001E7A3B"/>
    <w:rsid w:val="001F1EB8"/>
    <w:rsid w:val="001F28F5"/>
    <w:rsid w:val="002001A0"/>
    <w:rsid w:val="002018B2"/>
    <w:rsid w:val="00202ACB"/>
    <w:rsid w:val="00203782"/>
    <w:rsid w:val="00204544"/>
    <w:rsid w:val="00206EF9"/>
    <w:rsid w:val="00210608"/>
    <w:rsid w:val="00212886"/>
    <w:rsid w:val="002130EE"/>
    <w:rsid w:val="00213552"/>
    <w:rsid w:val="00213AF6"/>
    <w:rsid w:val="00216075"/>
    <w:rsid w:val="002160DF"/>
    <w:rsid w:val="002235DB"/>
    <w:rsid w:val="00223679"/>
    <w:rsid w:val="00223D91"/>
    <w:rsid w:val="00225445"/>
    <w:rsid w:val="002270E0"/>
    <w:rsid w:val="00230B61"/>
    <w:rsid w:val="0024224E"/>
    <w:rsid w:val="00243760"/>
    <w:rsid w:val="002439C3"/>
    <w:rsid w:val="002441A8"/>
    <w:rsid w:val="0024568A"/>
    <w:rsid w:val="00246FA1"/>
    <w:rsid w:val="00250914"/>
    <w:rsid w:val="00253EA0"/>
    <w:rsid w:val="002574BB"/>
    <w:rsid w:val="00260915"/>
    <w:rsid w:val="00263448"/>
    <w:rsid w:val="002706BF"/>
    <w:rsid w:val="00270FAE"/>
    <w:rsid w:val="00272E04"/>
    <w:rsid w:val="0028067E"/>
    <w:rsid w:val="00287678"/>
    <w:rsid w:val="00291438"/>
    <w:rsid w:val="00291FCB"/>
    <w:rsid w:val="002930F3"/>
    <w:rsid w:val="00293110"/>
    <w:rsid w:val="00295BAE"/>
    <w:rsid w:val="002963F4"/>
    <w:rsid w:val="0029766C"/>
    <w:rsid w:val="002A3E50"/>
    <w:rsid w:val="002A4F00"/>
    <w:rsid w:val="002A572D"/>
    <w:rsid w:val="002A64E2"/>
    <w:rsid w:val="002A7591"/>
    <w:rsid w:val="002B11C6"/>
    <w:rsid w:val="002B6FBD"/>
    <w:rsid w:val="002C4371"/>
    <w:rsid w:val="002C7AB8"/>
    <w:rsid w:val="002D493B"/>
    <w:rsid w:val="002D50FF"/>
    <w:rsid w:val="002E1EDD"/>
    <w:rsid w:val="002E382B"/>
    <w:rsid w:val="002E4B89"/>
    <w:rsid w:val="002E4BE4"/>
    <w:rsid w:val="002F2645"/>
    <w:rsid w:val="002F3EAB"/>
    <w:rsid w:val="002F418D"/>
    <w:rsid w:val="002F704B"/>
    <w:rsid w:val="002F7428"/>
    <w:rsid w:val="00300902"/>
    <w:rsid w:val="003016EA"/>
    <w:rsid w:val="00301B18"/>
    <w:rsid w:val="0030261D"/>
    <w:rsid w:val="00306C1C"/>
    <w:rsid w:val="00307C56"/>
    <w:rsid w:val="00307D4C"/>
    <w:rsid w:val="003126E8"/>
    <w:rsid w:val="003133A8"/>
    <w:rsid w:val="00313476"/>
    <w:rsid w:val="003138BA"/>
    <w:rsid w:val="00316411"/>
    <w:rsid w:val="00320730"/>
    <w:rsid w:val="0033153E"/>
    <w:rsid w:val="00333EAE"/>
    <w:rsid w:val="00334065"/>
    <w:rsid w:val="00334E28"/>
    <w:rsid w:val="00337C4D"/>
    <w:rsid w:val="0034153C"/>
    <w:rsid w:val="00343C77"/>
    <w:rsid w:val="00344919"/>
    <w:rsid w:val="00344BDD"/>
    <w:rsid w:val="00345293"/>
    <w:rsid w:val="00345D31"/>
    <w:rsid w:val="003463E3"/>
    <w:rsid w:val="00347E0E"/>
    <w:rsid w:val="003508FD"/>
    <w:rsid w:val="003563DB"/>
    <w:rsid w:val="003576E9"/>
    <w:rsid w:val="003602C4"/>
    <w:rsid w:val="003670CD"/>
    <w:rsid w:val="0037029F"/>
    <w:rsid w:val="00371912"/>
    <w:rsid w:val="0037239B"/>
    <w:rsid w:val="00374470"/>
    <w:rsid w:val="00385C70"/>
    <w:rsid w:val="00390415"/>
    <w:rsid w:val="00390DF8"/>
    <w:rsid w:val="00394FED"/>
    <w:rsid w:val="003A1754"/>
    <w:rsid w:val="003A31B7"/>
    <w:rsid w:val="003A52C8"/>
    <w:rsid w:val="003B0712"/>
    <w:rsid w:val="003C68BA"/>
    <w:rsid w:val="003D137F"/>
    <w:rsid w:val="003D1EEA"/>
    <w:rsid w:val="003D28EA"/>
    <w:rsid w:val="003D536C"/>
    <w:rsid w:val="003D543A"/>
    <w:rsid w:val="003D7C13"/>
    <w:rsid w:val="003E102C"/>
    <w:rsid w:val="003E21BA"/>
    <w:rsid w:val="003E30BB"/>
    <w:rsid w:val="003E4D27"/>
    <w:rsid w:val="003F1F05"/>
    <w:rsid w:val="003F4BA8"/>
    <w:rsid w:val="00402995"/>
    <w:rsid w:val="00412B5B"/>
    <w:rsid w:val="00413E2A"/>
    <w:rsid w:val="00415EC4"/>
    <w:rsid w:val="00426DDA"/>
    <w:rsid w:val="0042767E"/>
    <w:rsid w:val="00433937"/>
    <w:rsid w:val="00436F02"/>
    <w:rsid w:val="00437D7C"/>
    <w:rsid w:val="00441393"/>
    <w:rsid w:val="00442CCF"/>
    <w:rsid w:val="00443D81"/>
    <w:rsid w:val="0044477F"/>
    <w:rsid w:val="004458E4"/>
    <w:rsid w:val="004551D3"/>
    <w:rsid w:val="00455DBD"/>
    <w:rsid w:val="0045765E"/>
    <w:rsid w:val="0046136E"/>
    <w:rsid w:val="00461AA5"/>
    <w:rsid w:val="00463E2B"/>
    <w:rsid w:val="004675A6"/>
    <w:rsid w:val="00471E08"/>
    <w:rsid w:val="00475EF2"/>
    <w:rsid w:val="004831DB"/>
    <w:rsid w:val="004832AD"/>
    <w:rsid w:val="004846BE"/>
    <w:rsid w:val="00485D09"/>
    <w:rsid w:val="00487652"/>
    <w:rsid w:val="004909FD"/>
    <w:rsid w:val="00491078"/>
    <w:rsid w:val="0049289A"/>
    <w:rsid w:val="00497D2C"/>
    <w:rsid w:val="004A255D"/>
    <w:rsid w:val="004A35DF"/>
    <w:rsid w:val="004A370A"/>
    <w:rsid w:val="004A4F29"/>
    <w:rsid w:val="004B2BF0"/>
    <w:rsid w:val="004B399A"/>
    <w:rsid w:val="004B7043"/>
    <w:rsid w:val="004C4C20"/>
    <w:rsid w:val="004C7CFE"/>
    <w:rsid w:val="004D02D3"/>
    <w:rsid w:val="004D055A"/>
    <w:rsid w:val="004D0721"/>
    <w:rsid w:val="004D1543"/>
    <w:rsid w:val="004E2BA8"/>
    <w:rsid w:val="004E542D"/>
    <w:rsid w:val="004E6554"/>
    <w:rsid w:val="004E7BA2"/>
    <w:rsid w:val="004F1692"/>
    <w:rsid w:val="004F2645"/>
    <w:rsid w:val="004F6626"/>
    <w:rsid w:val="004F7FBA"/>
    <w:rsid w:val="00502247"/>
    <w:rsid w:val="00504139"/>
    <w:rsid w:val="0050529B"/>
    <w:rsid w:val="00505C3B"/>
    <w:rsid w:val="00505CBD"/>
    <w:rsid w:val="00511FFF"/>
    <w:rsid w:val="00513F1C"/>
    <w:rsid w:val="00514E21"/>
    <w:rsid w:val="00523DF2"/>
    <w:rsid w:val="00526CD1"/>
    <w:rsid w:val="0052749B"/>
    <w:rsid w:val="00527DE3"/>
    <w:rsid w:val="00527FF6"/>
    <w:rsid w:val="00536040"/>
    <w:rsid w:val="00540B17"/>
    <w:rsid w:val="005430D2"/>
    <w:rsid w:val="005433DC"/>
    <w:rsid w:val="00545C31"/>
    <w:rsid w:val="00547F98"/>
    <w:rsid w:val="005545E7"/>
    <w:rsid w:val="00554C6D"/>
    <w:rsid w:val="00556916"/>
    <w:rsid w:val="00557FB8"/>
    <w:rsid w:val="005608A1"/>
    <w:rsid w:val="0056660C"/>
    <w:rsid w:val="00566DF4"/>
    <w:rsid w:val="00570546"/>
    <w:rsid w:val="00570C99"/>
    <w:rsid w:val="00572A54"/>
    <w:rsid w:val="00573748"/>
    <w:rsid w:val="005745A0"/>
    <w:rsid w:val="00574C07"/>
    <w:rsid w:val="005756D6"/>
    <w:rsid w:val="00577274"/>
    <w:rsid w:val="00580AE1"/>
    <w:rsid w:val="0058361D"/>
    <w:rsid w:val="00584A01"/>
    <w:rsid w:val="00585AA4"/>
    <w:rsid w:val="0059009C"/>
    <w:rsid w:val="00591C28"/>
    <w:rsid w:val="00596A47"/>
    <w:rsid w:val="005A1189"/>
    <w:rsid w:val="005A22D3"/>
    <w:rsid w:val="005A61A6"/>
    <w:rsid w:val="005A7407"/>
    <w:rsid w:val="005B20D6"/>
    <w:rsid w:val="005B2742"/>
    <w:rsid w:val="005B5A05"/>
    <w:rsid w:val="005C02B5"/>
    <w:rsid w:val="005C414A"/>
    <w:rsid w:val="005D0D33"/>
    <w:rsid w:val="005D44B2"/>
    <w:rsid w:val="005D5927"/>
    <w:rsid w:val="005D66EC"/>
    <w:rsid w:val="005D7E4B"/>
    <w:rsid w:val="005F1BD3"/>
    <w:rsid w:val="005F3A3B"/>
    <w:rsid w:val="005F4328"/>
    <w:rsid w:val="005F4838"/>
    <w:rsid w:val="005F51F8"/>
    <w:rsid w:val="006043F4"/>
    <w:rsid w:val="00604D94"/>
    <w:rsid w:val="006060C5"/>
    <w:rsid w:val="00610910"/>
    <w:rsid w:val="0061119B"/>
    <w:rsid w:val="00612F77"/>
    <w:rsid w:val="00614091"/>
    <w:rsid w:val="00614AA6"/>
    <w:rsid w:val="00616DBA"/>
    <w:rsid w:val="00616FEB"/>
    <w:rsid w:val="00617C77"/>
    <w:rsid w:val="006213A7"/>
    <w:rsid w:val="00621BCB"/>
    <w:rsid w:val="006255FD"/>
    <w:rsid w:val="006400E3"/>
    <w:rsid w:val="00641376"/>
    <w:rsid w:val="0064139C"/>
    <w:rsid w:val="00641FC0"/>
    <w:rsid w:val="006431E2"/>
    <w:rsid w:val="006474B3"/>
    <w:rsid w:val="00647AEB"/>
    <w:rsid w:val="00650811"/>
    <w:rsid w:val="0066090C"/>
    <w:rsid w:val="0066693F"/>
    <w:rsid w:val="00666EDC"/>
    <w:rsid w:val="00671904"/>
    <w:rsid w:val="00673D08"/>
    <w:rsid w:val="00674ABC"/>
    <w:rsid w:val="00675FA9"/>
    <w:rsid w:val="00680ECD"/>
    <w:rsid w:val="00683F50"/>
    <w:rsid w:val="006847AD"/>
    <w:rsid w:val="00684956"/>
    <w:rsid w:val="00684BC3"/>
    <w:rsid w:val="00686BAD"/>
    <w:rsid w:val="006920D1"/>
    <w:rsid w:val="00696E5E"/>
    <w:rsid w:val="00697E28"/>
    <w:rsid w:val="006A2D06"/>
    <w:rsid w:val="006A6813"/>
    <w:rsid w:val="006A6B2C"/>
    <w:rsid w:val="006B032C"/>
    <w:rsid w:val="006B3470"/>
    <w:rsid w:val="006B7D53"/>
    <w:rsid w:val="006C0436"/>
    <w:rsid w:val="006C15DC"/>
    <w:rsid w:val="006C17DB"/>
    <w:rsid w:val="006C27EA"/>
    <w:rsid w:val="006C6D5D"/>
    <w:rsid w:val="006D0DE2"/>
    <w:rsid w:val="006D541E"/>
    <w:rsid w:val="006D7816"/>
    <w:rsid w:val="006E0728"/>
    <w:rsid w:val="006E1AF2"/>
    <w:rsid w:val="006E6564"/>
    <w:rsid w:val="006F0306"/>
    <w:rsid w:val="006F6A67"/>
    <w:rsid w:val="00701AC9"/>
    <w:rsid w:val="00702449"/>
    <w:rsid w:val="00703D85"/>
    <w:rsid w:val="007052E7"/>
    <w:rsid w:val="00705843"/>
    <w:rsid w:val="0070680E"/>
    <w:rsid w:val="0070753D"/>
    <w:rsid w:val="0071330F"/>
    <w:rsid w:val="0072066A"/>
    <w:rsid w:val="00726169"/>
    <w:rsid w:val="00727572"/>
    <w:rsid w:val="00730712"/>
    <w:rsid w:val="0073097F"/>
    <w:rsid w:val="00730CB8"/>
    <w:rsid w:val="00730DAB"/>
    <w:rsid w:val="007311D2"/>
    <w:rsid w:val="0073323B"/>
    <w:rsid w:val="00733684"/>
    <w:rsid w:val="00733EC6"/>
    <w:rsid w:val="007363B0"/>
    <w:rsid w:val="00744E89"/>
    <w:rsid w:val="007470AD"/>
    <w:rsid w:val="00752217"/>
    <w:rsid w:val="0075356D"/>
    <w:rsid w:val="00754AAF"/>
    <w:rsid w:val="00755DEB"/>
    <w:rsid w:val="00757E62"/>
    <w:rsid w:val="0076158A"/>
    <w:rsid w:val="00763928"/>
    <w:rsid w:val="00765BFC"/>
    <w:rsid w:val="00770C90"/>
    <w:rsid w:val="00773D86"/>
    <w:rsid w:val="00776CF7"/>
    <w:rsid w:val="00780472"/>
    <w:rsid w:val="00781795"/>
    <w:rsid w:val="00781B55"/>
    <w:rsid w:val="007820DC"/>
    <w:rsid w:val="00785E04"/>
    <w:rsid w:val="00787215"/>
    <w:rsid w:val="0079130C"/>
    <w:rsid w:val="00793C54"/>
    <w:rsid w:val="00795E34"/>
    <w:rsid w:val="00796297"/>
    <w:rsid w:val="00797732"/>
    <w:rsid w:val="007A0767"/>
    <w:rsid w:val="007A16C5"/>
    <w:rsid w:val="007A178E"/>
    <w:rsid w:val="007A1A4A"/>
    <w:rsid w:val="007A3FDB"/>
    <w:rsid w:val="007A4372"/>
    <w:rsid w:val="007A48B0"/>
    <w:rsid w:val="007A6443"/>
    <w:rsid w:val="007A6F83"/>
    <w:rsid w:val="007B337F"/>
    <w:rsid w:val="007B467C"/>
    <w:rsid w:val="007C04A6"/>
    <w:rsid w:val="007C4637"/>
    <w:rsid w:val="007C465C"/>
    <w:rsid w:val="007C59CB"/>
    <w:rsid w:val="007C6325"/>
    <w:rsid w:val="007C748A"/>
    <w:rsid w:val="007D0E90"/>
    <w:rsid w:val="007D670D"/>
    <w:rsid w:val="007E128F"/>
    <w:rsid w:val="007E25C0"/>
    <w:rsid w:val="007E328D"/>
    <w:rsid w:val="007E51DC"/>
    <w:rsid w:val="007E7DFE"/>
    <w:rsid w:val="007F1315"/>
    <w:rsid w:val="007F2779"/>
    <w:rsid w:val="007F7381"/>
    <w:rsid w:val="008003EC"/>
    <w:rsid w:val="00821AAC"/>
    <w:rsid w:val="00822010"/>
    <w:rsid w:val="008326E0"/>
    <w:rsid w:val="00832780"/>
    <w:rsid w:val="008332EB"/>
    <w:rsid w:val="0083556A"/>
    <w:rsid w:val="0083686B"/>
    <w:rsid w:val="008378B5"/>
    <w:rsid w:val="00837BEE"/>
    <w:rsid w:val="00837D26"/>
    <w:rsid w:val="00843B50"/>
    <w:rsid w:val="00850995"/>
    <w:rsid w:val="00851AED"/>
    <w:rsid w:val="00852F6B"/>
    <w:rsid w:val="00853E61"/>
    <w:rsid w:val="00854AF4"/>
    <w:rsid w:val="008559EB"/>
    <w:rsid w:val="00856350"/>
    <w:rsid w:val="008564E8"/>
    <w:rsid w:val="00857CE4"/>
    <w:rsid w:val="00860F67"/>
    <w:rsid w:val="00861366"/>
    <w:rsid w:val="00865088"/>
    <w:rsid w:val="00866D6B"/>
    <w:rsid w:val="00867BC5"/>
    <w:rsid w:val="00867E9F"/>
    <w:rsid w:val="008700D8"/>
    <w:rsid w:val="00871DFB"/>
    <w:rsid w:val="00873426"/>
    <w:rsid w:val="00875DDC"/>
    <w:rsid w:val="008770C2"/>
    <w:rsid w:val="00881CCE"/>
    <w:rsid w:val="00883D5C"/>
    <w:rsid w:val="008845FB"/>
    <w:rsid w:val="00892E87"/>
    <w:rsid w:val="00893B02"/>
    <w:rsid w:val="00896787"/>
    <w:rsid w:val="00897B50"/>
    <w:rsid w:val="00897DFB"/>
    <w:rsid w:val="008A62A2"/>
    <w:rsid w:val="008B0027"/>
    <w:rsid w:val="008B2666"/>
    <w:rsid w:val="008C0C3B"/>
    <w:rsid w:val="008C102F"/>
    <w:rsid w:val="008C3EB3"/>
    <w:rsid w:val="008C5CBA"/>
    <w:rsid w:val="008C5F44"/>
    <w:rsid w:val="008C6A3A"/>
    <w:rsid w:val="008C6DEE"/>
    <w:rsid w:val="008D3C6B"/>
    <w:rsid w:val="008D4037"/>
    <w:rsid w:val="008E1BDF"/>
    <w:rsid w:val="008E29DE"/>
    <w:rsid w:val="008E3D68"/>
    <w:rsid w:val="008E5682"/>
    <w:rsid w:val="008E58C9"/>
    <w:rsid w:val="008F0977"/>
    <w:rsid w:val="008F1305"/>
    <w:rsid w:val="008F203B"/>
    <w:rsid w:val="008F2459"/>
    <w:rsid w:val="008F4F04"/>
    <w:rsid w:val="008F64AA"/>
    <w:rsid w:val="008F7758"/>
    <w:rsid w:val="00900233"/>
    <w:rsid w:val="009036E9"/>
    <w:rsid w:val="00911447"/>
    <w:rsid w:val="00913022"/>
    <w:rsid w:val="009143D9"/>
    <w:rsid w:val="009151B5"/>
    <w:rsid w:val="00916EBB"/>
    <w:rsid w:val="00921505"/>
    <w:rsid w:val="00922C8E"/>
    <w:rsid w:val="009247D9"/>
    <w:rsid w:val="00926C40"/>
    <w:rsid w:val="0092706E"/>
    <w:rsid w:val="0092736B"/>
    <w:rsid w:val="009329DE"/>
    <w:rsid w:val="00932A37"/>
    <w:rsid w:val="00933A30"/>
    <w:rsid w:val="00937D0B"/>
    <w:rsid w:val="009430BB"/>
    <w:rsid w:val="00943889"/>
    <w:rsid w:val="00946EE8"/>
    <w:rsid w:val="00950FA4"/>
    <w:rsid w:val="009604FE"/>
    <w:rsid w:val="0096272C"/>
    <w:rsid w:val="00962FF5"/>
    <w:rsid w:val="00963611"/>
    <w:rsid w:val="009664A8"/>
    <w:rsid w:val="009770EB"/>
    <w:rsid w:val="00977784"/>
    <w:rsid w:val="00977FB1"/>
    <w:rsid w:val="00980BC6"/>
    <w:rsid w:val="0098135E"/>
    <w:rsid w:val="00982B32"/>
    <w:rsid w:val="0098501F"/>
    <w:rsid w:val="00987E34"/>
    <w:rsid w:val="0099202D"/>
    <w:rsid w:val="00992EED"/>
    <w:rsid w:val="009944B5"/>
    <w:rsid w:val="00996CDD"/>
    <w:rsid w:val="00996E47"/>
    <w:rsid w:val="009A13DE"/>
    <w:rsid w:val="009A1E9F"/>
    <w:rsid w:val="009A3129"/>
    <w:rsid w:val="009A3798"/>
    <w:rsid w:val="009C27E2"/>
    <w:rsid w:val="009C4FC9"/>
    <w:rsid w:val="009C5DA7"/>
    <w:rsid w:val="009D3663"/>
    <w:rsid w:val="009D3D21"/>
    <w:rsid w:val="009D4895"/>
    <w:rsid w:val="009D5D86"/>
    <w:rsid w:val="009D6EA8"/>
    <w:rsid w:val="009D7CD8"/>
    <w:rsid w:val="009E18E2"/>
    <w:rsid w:val="009E73D9"/>
    <w:rsid w:val="009F28FC"/>
    <w:rsid w:val="009F3559"/>
    <w:rsid w:val="009F6205"/>
    <w:rsid w:val="009F7675"/>
    <w:rsid w:val="00A00363"/>
    <w:rsid w:val="00A00FF8"/>
    <w:rsid w:val="00A04850"/>
    <w:rsid w:val="00A061F9"/>
    <w:rsid w:val="00A11F34"/>
    <w:rsid w:val="00A15F89"/>
    <w:rsid w:val="00A16412"/>
    <w:rsid w:val="00A231A4"/>
    <w:rsid w:val="00A244EC"/>
    <w:rsid w:val="00A2615F"/>
    <w:rsid w:val="00A27DD0"/>
    <w:rsid w:val="00A316CF"/>
    <w:rsid w:val="00A318C5"/>
    <w:rsid w:val="00A31A75"/>
    <w:rsid w:val="00A3227E"/>
    <w:rsid w:val="00A32C1E"/>
    <w:rsid w:val="00A416FB"/>
    <w:rsid w:val="00A44090"/>
    <w:rsid w:val="00A46355"/>
    <w:rsid w:val="00A542A6"/>
    <w:rsid w:val="00A5493A"/>
    <w:rsid w:val="00A54971"/>
    <w:rsid w:val="00A57207"/>
    <w:rsid w:val="00A60BF5"/>
    <w:rsid w:val="00A60EDC"/>
    <w:rsid w:val="00A615A3"/>
    <w:rsid w:val="00A627F0"/>
    <w:rsid w:val="00A62B2D"/>
    <w:rsid w:val="00A62F10"/>
    <w:rsid w:val="00A6443F"/>
    <w:rsid w:val="00A64A83"/>
    <w:rsid w:val="00A668CC"/>
    <w:rsid w:val="00A7228C"/>
    <w:rsid w:val="00A72C3B"/>
    <w:rsid w:val="00A7365F"/>
    <w:rsid w:val="00A7461C"/>
    <w:rsid w:val="00A77800"/>
    <w:rsid w:val="00A83B86"/>
    <w:rsid w:val="00A86119"/>
    <w:rsid w:val="00A8772F"/>
    <w:rsid w:val="00A87A4B"/>
    <w:rsid w:val="00A95B5D"/>
    <w:rsid w:val="00A972EF"/>
    <w:rsid w:val="00AA1738"/>
    <w:rsid w:val="00AA210F"/>
    <w:rsid w:val="00AA78BC"/>
    <w:rsid w:val="00AB11B5"/>
    <w:rsid w:val="00AB1BEC"/>
    <w:rsid w:val="00AB38CD"/>
    <w:rsid w:val="00AB422A"/>
    <w:rsid w:val="00AB47AA"/>
    <w:rsid w:val="00AB4C62"/>
    <w:rsid w:val="00AB7AAC"/>
    <w:rsid w:val="00AC0AD7"/>
    <w:rsid w:val="00AC1223"/>
    <w:rsid w:val="00AC320D"/>
    <w:rsid w:val="00AC6A37"/>
    <w:rsid w:val="00AC7034"/>
    <w:rsid w:val="00AC769F"/>
    <w:rsid w:val="00AD1213"/>
    <w:rsid w:val="00AD3B65"/>
    <w:rsid w:val="00AD7E65"/>
    <w:rsid w:val="00AE18FD"/>
    <w:rsid w:val="00AE5E72"/>
    <w:rsid w:val="00AE6ED3"/>
    <w:rsid w:val="00AE777E"/>
    <w:rsid w:val="00AE7A70"/>
    <w:rsid w:val="00AF05B7"/>
    <w:rsid w:val="00AF26EF"/>
    <w:rsid w:val="00AF2F47"/>
    <w:rsid w:val="00AF303B"/>
    <w:rsid w:val="00B077F3"/>
    <w:rsid w:val="00B112CD"/>
    <w:rsid w:val="00B1142C"/>
    <w:rsid w:val="00B13869"/>
    <w:rsid w:val="00B16A3E"/>
    <w:rsid w:val="00B17CB6"/>
    <w:rsid w:val="00B17DA0"/>
    <w:rsid w:val="00B20507"/>
    <w:rsid w:val="00B22145"/>
    <w:rsid w:val="00B2393B"/>
    <w:rsid w:val="00B24141"/>
    <w:rsid w:val="00B3109C"/>
    <w:rsid w:val="00B33F93"/>
    <w:rsid w:val="00B352A3"/>
    <w:rsid w:val="00B40FD5"/>
    <w:rsid w:val="00B41157"/>
    <w:rsid w:val="00B43031"/>
    <w:rsid w:val="00B44093"/>
    <w:rsid w:val="00B442F8"/>
    <w:rsid w:val="00B504F8"/>
    <w:rsid w:val="00B50DF8"/>
    <w:rsid w:val="00B52131"/>
    <w:rsid w:val="00B552D1"/>
    <w:rsid w:val="00B619E6"/>
    <w:rsid w:val="00B70A17"/>
    <w:rsid w:val="00B71109"/>
    <w:rsid w:val="00B75967"/>
    <w:rsid w:val="00B802C8"/>
    <w:rsid w:val="00B84484"/>
    <w:rsid w:val="00B878B1"/>
    <w:rsid w:val="00B906B4"/>
    <w:rsid w:val="00B91119"/>
    <w:rsid w:val="00B91FE0"/>
    <w:rsid w:val="00B935BB"/>
    <w:rsid w:val="00B93F41"/>
    <w:rsid w:val="00B942FD"/>
    <w:rsid w:val="00B96ABD"/>
    <w:rsid w:val="00BA2015"/>
    <w:rsid w:val="00BA4B34"/>
    <w:rsid w:val="00BA5468"/>
    <w:rsid w:val="00BA6C6D"/>
    <w:rsid w:val="00BB00D1"/>
    <w:rsid w:val="00BB4541"/>
    <w:rsid w:val="00BB4C7C"/>
    <w:rsid w:val="00BB5573"/>
    <w:rsid w:val="00BC0FFF"/>
    <w:rsid w:val="00BC1352"/>
    <w:rsid w:val="00BC18F3"/>
    <w:rsid w:val="00BC3795"/>
    <w:rsid w:val="00BC3F27"/>
    <w:rsid w:val="00BC55D1"/>
    <w:rsid w:val="00BC6660"/>
    <w:rsid w:val="00BD1AB8"/>
    <w:rsid w:val="00BD49CF"/>
    <w:rsid w:val="00BD4D20"/>
    <w:rsid w:val="00BD68D7"/>
    <w:rsid w:val="00BE6B66"/>
    <w:rsid w:val="00BF3758"/>
    <w:rsid w:val="00BF3A57"/>
    <w:rsid w:val="00BF576F"/>
    <w:rsid w:val="00C01B02"/>
    <w:rsid w:val="00C02178"/>
    <w:rsid w:val="00C021AF"/>
    <w:rsid w:val="00C111ED"/>
    <w:rsid w:val="00C13D23"/>
    <w:rsid w:val="00C218D2"/>
    <w:rsid w:val="00C21D23"/>
    <w:rsid w:val="00C2280A"/>
    <w:rsid w:val="00C2659F"/>
    <w:rsid w:val="00C3080F"/>
    <w:rsid w:val="00C37C5E"/>
    <w:rsid w:val="00C43A94"/>
    <w:rsid w:val="00C470A1"/>
    <w:rsid w:val="00C472B5"/>
    <w:rsid w:val="00C50316"/>
    <w:rsid w:val="00C509B1"/>
    <w:rsid w:val="00C52A79"/>
    <w:rsid w:val="00C53BD4"/>
    <w:rsid w:val="00C54A2A"/>
    <w:rsid w:val="00C56FC7"/>
    <w:rsid w:val="00C6055C"/>
    <w:rsid w:val="00C6181E"/>
    <w:rsid w:val="00C61A3C"/>
    <w:rsid w:val="00C6472E"/>
    <w:rsid w:val="00C671E8"/>
    <w:rsid w:val="00C67EF2"/>
    <w:rsid w:val="00C71BC1"/>
    <w:rsid w:val="00C7217B"/>
    <w:rsid w:val="00C74510"/>
    <w:rsid w:val="00C778B4"/>
    <w:rsid w:val="00C8063C"/>
    <w:rsid w:val="00C8184C"/>
    <w:rsid w:val="00C82BD9"/>
    <w:rsid w:val="00C85E2E"/>
    <w:rsid w:val="00C868D6"/>
    <w:rsid w:val="00C86E04"/>
    <w:rsid w:val="00C87396"/>
    <w:rsid w:val="00C8765D"/>
    <w:rsid w:val="00C93BE3"/>
    <w:rsid w:val="00C96EB5"/>
    <w:rsid w:val="00C97CAE"/>
    <w:rsid w:val="00CA3075"/>
    <w:rsid w:val="00CA684C"/>
    <w:rsid w:val="00CB2141"/>
    <w:rsid w:val="00CB2E32"/>
    <w:rsid w:val="00CB3CE8"/>
    <w:rsid w:val="00CB4E5A"/>
    <w:rsid w:val="00CB68CD"/>
    <w:rsid w:val="00CC5AC6"/>
    <w:rsid w:val="00CD588A"/>
    <w:rsid w:val="00CD5F2D"/>
    <w:rsid w:val="00CE0E18"/>
    <w:rsid w:val="00CE143A"/>
    <w:rsid w:val="00CE7464"/>
    <w:rsid w:val="00CF24B8"/>
    <w:rsid w:val="00CF2D0D"/>
    <w:rsid w:val="00CF316A"/>
    <w:rsid w:val="00CF73AA"/>
    <w:rsid w:val="00D02FBC"/>
    <w:rsid w:val="00D05A5B"/>
    <w:rsid w:val="00D07FFB"/>
    <w:rsid w:val="00D11625"/>
    <w:rsid w:val="00D12A28"/>
    <w:rsid w:val="00D12DDB"/>
    <w:rsid w:val="00D15E1C"/>
    <w:rsid w:val="00D15EBA"/>
    <w:rsid w:val="00D15F4E"/>
    <w:rsid w:val="00D16808"/>
    <w:rsid w:val="00D16B17"/>
    <w:rsid w:val="00D17403"/>
    <w:rsid w:val="00D222D0"/>
    <w:rsid w:val="00D2537D"/>
    <w:rsid w:val="00D33196"/>
    <w:rsid w:val="00D3384E"/>
    <w:rsid w:val="00D36309"/>
    <w:rsid w:val="00D37B9B"/>
    <w:rsid w:val="00D46050"/>
    <w:rsid w:val="00D46510"/>
    <w:rsid w:val="00D51B39"/>
    <w:rsid w:val="00D55874"/>
    <w:rsid w:val="00D56D2C"/>
    <w:rsid w:val="00D5733C"/>
    <w:rsid w:val="00D57847"/>
    <w:rsid w:val="00D60105"/>
    <w:rsid w:val="00D632EA"/>
    <w:rsid w:val="00D64FED"/>
    <w:rsid w:val="00D654B8"/>
    <w:rsid w:val="00D70FE8"/>
    <w:rsid w:val="00D7138C"/>
    <w:rsid w:val="00D71AAA"/>
    <w:rsid w:val="00D71BCC"/>
    <w:rsid w:val="00D74F43"/>
    <w:rsid w:val="00D82D94"/>
    <w:rsid w:val="00D84166"/>
    <w:rsid w:val="00D85377"/>
    <w:rsid w:val="00D95444"/>
    <w:rsid w:val="00D96071"/>
    <w:rsid w:val="00DA1642"/>
    <w:rsid w:val="00DA4569"/>
    <w:rsid w:val="00DA6A58"/>
    <w:rsid w:val="00DB0C18"/>
    <w:rsid w:val="00DB1FBB"/>
    <w:rsid w:val="00DB28A6"/>
    <w:rsid w:val="00DB448F"/>
    <w:rsid w:val="00DC274F"/>
    <w:rsid w:val="00DC3268"/>
    <w:rsid w:val="00DD4F5B"/>
    <w:rsid w:val="00DD6FD4"/>
    <w:rsid w:val="00DE2435"/>
    <w:rsid w:val="00DE52E4"/>
    <w:rsid w:val="00DE7676"/>
    <w:rsid w:val="00DE7860"/>
    <w:rsid w:val="00DF1A42"/>
    <w:rsid w:val="00DF1F08"/>
    <w:rsid w:val="00DF3812"/>
    <w:rsid w:val="00DF5D7A"/>
    <w:rsid w:val="00DF6DDA"/>
    <w:rsid w:val="00E02B6A"/>
    <w:rsid w:val="00E02BF0"/>
    <w:rsid w:val="00E03906"/>
    <w:rsid w:val="00E04302"/>
    <w:rsid w:val="00E044C7"/>
    <w:rsid w:val="00E04E07"/>
    <w:rsid w:val="00E066BC"/>
    <w:rsid w:val="00E10EAB"/>
    <w:rsid w:val="00E11760"/>
    <w:rsid w:val="00E126EA"/>
    <w:rsid w:val="00E12F90"/>
    <w:rsid w:val="00E136FF"/>
    <w:rsid w:val="00E161BD"/>
    <w:rsid w:val="00E16A13"/>
    <w:rsid w:val="00E1736E"/>
    <w:rsid w:val="00E17563"/>
    <w:rsid w:val="00E2115F"/>
    <w:rsid w:val="00E23D9E"/>
    <w:rsid w:val="00E277FC"/>
    <w:rsid w:val="00E30A59"/>
    <w:rsid w:val="00E31C59"/>
    <w:rsid w:val="00E328E7"/>
    <w:rsid w:val="00E33179"/>
    <w:rsid w:val="00E336CD"/>
    <w:rsid w:val="00E40245"/>
    <w:rsid w:val="00E407AF"/>
    <w:rsid w:val="00E44490"/>
    <w:rsid w:val="00E46CD5"/>
    <w:rsid w:val="00E51564"/>
    <w:rsid w:val="00E5188D"/>
    <w:rsid w:val="00E5373F"/>
    <w:rsid w:val="00E55D42"/>
    <w:rsid w:val="00E56E18"/>
    <w:rsid w:val="00E571D5"/>
    <w:rsid w:val="00E574CE"/>
    <w:rsid w:val="00E601FC"/>
    <w:rsid w:val="00E634A9"/>
    <w:rsid w:val="00E6359C"/>
    <w:rsid w:val="00E66270"/>
    <w:rsid w:val="00E6788D"/>
    <w:rsid w:val="00E70A4E"/>
    <w:rsid w:val="00E71582"/>
    <w:rsid w:val="00E82961"/>
    <w:rsid w:val="00E830F0"/>
    <w:rsid w:val="00E8448A"/>
    <w:rsid w:val="00E84CB9"/>
    <w:rsid w:val="00E84ED1"/>
    <w:rsid w:val="00E873D0"/>
    <w:rsid w:val="00E905DA"/>
    <w:rsid w:val="00E928FD"/>
    <w:rsid w:val="00E93464"/>
    <w:rsid w:val="00E93925"/>
    <w:rsid w:val="00E94D40"/>
    <w:rsid w:val="00E95909"/>
    <w:rsid w:val="00E97360"/>
    <w:rsid w:val="00E97691"/>
    <w:rsid w:val="00EA1F85"/>
    <w:rsid w:val="00EA50CF"/>
    <w:rsid w:val="00EA5AA4"/>
    <w:rsid w:val="00EA7903"/>
    <w:rsid w:val="00EB0B9A"/>
    <w:rsid w:val="00EB1155"/>
    <w:rsid w:val="00EB4151"/>
    <w:rsid w:val="00EC19AA"/>
    <w:rsid w:val="00EC3D41"/>
    <w:rsid w:val="00EC60CC"/>
    <w:rsid w:val="00EC6BEE"/>
    <w:rsid w:val="00ED5A52"/>
    <w:rsid w:val="00EE3D7A"/>
    <w:rsid w:val="00EE64E7"/>
    <w:rsid w:val="00EE77A3"/>
    <w:rsid w:val="00EF104F"/>
    <w:rsid w:val="00EF165D"/>
    <w:rsid w:val="00EF29BA"/>
    <w:rsid w:val="00EF326B"/>
    <w:rsid w:val="00EF7328"/>
    <w:rsid w:val="00F00AA7"/>
    <w:rsid w:val="00F05F81"/>
    <w:rsid w:val="00F06BAD"/>
    <w:rsid w:val="00F10C24"/>
    <w:rsid w:val="00F1331B"/>
    <w:rsid w:val="00F14B74"/>
    <w:rsid w:val="00F26D93"/>
    <w:rsid w:val="00F27286"/>
    <w:rsid w:val="00F27C0A"/>
    <w:rsid w:val="00F32AC9"/>
    <w:rsid w:val="00F351FA"/>
    <w:rsid w:val="00F35D65"/>
    <w:rsid w:val="00F37DCD"/>
    <w:rsid w:val="00F429D7"/>
    <w:rsid w:val="00F443C7"/>
    <w:rsid w:val="00F4509E"/>
    <w:rsid w:val="00F537F2"/>
    <w:rsid w:val="00F54AA3"/>
    <w:rsid w:val="00F62091"/>
    <w:rsid w:val="00F63E1C"/>
    <w:rsid w:val="00F6468D"/>
    <w:rsid w:val="00F6481C"/>
    <w:rsid w:val="00F67DF2"/>
    <w:rsid w:val="00F74992"/>
    <w:rsid w:val="00F77652"/>
    <w:rsid w:val="00F80795"/>
    <w:rsid w:val="00F811BA"/>
    <w:rsid w:val="00F81304"/>
    <w:rsid w:val="00F81DE6"/>
    <w:rsid w:val="00F87671"/>
    <w:rsid w:val="00F900B7"/>
    <w:rsid w:val="00F91E40"/>
    <w:rsid w:val="00F9263A"/>
    <w:rsid w:val="00F93639"/>
    <w:rsid w:val="00FA1380"/>
    <w:rsid w:val="00FA1B78"/>
    <w:rsid w:val="00FA3AF8"/>
    <w:rsid w:val="00FA6374"/>
    <w:rsid w:val="00FB0916"/>
    <w:rsid w:val="00FB13CF"/>
    <w:rsid w:val="00FB157A"/>
    <w:rsid w:val="00FB24D3"/>
    <w:rsid w:val="00FB6D1E"/>
    <w:rsid w:val="00FC0347"/>
    <w:rsid w:val="00FC09AD"/>
    <w:rsid w:val="00FC1A82"/>
    <w:rsid w:val="00FC52FC"/>
    <w:rsid w:val="00FC544B"/>
    <w:rsid w:val="00FC5959"/>
    <w:rsid w:val="00FC7C00"/>
    <w:rsid w:val="00FE0190"/>
    <w:rsid w:val="00FE07EB"/>
    <w:rsid w:val="00FE5D41"/>
    <w:rsid w:val="00FF1796"/>
    <w:rsid w:val="00FF2A7D"/>
    <w:rsid w:val="00FF3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C29CA19"/>
  <w15:docId w15:val="{213AB1FF-3E0B-421C-ADC7-DF8BEDA8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758"/>
    <w:pPr>
      <w:jc w:val="both"/>
    </w:pPr>
    <w:rPr>
      <w:rFonts w:ascii="Calibri" w:hAnsi="Calibri"/>
      <w:szCs w:val="24"/>
    </w:rPr>
  </w:style>
  <w:style w:type="paragraph" w:styleId="Heading1">
    <w:name w:val="heading 1"/>
    <w:basedOn w:val="Normal"/>
    <w:next w:val="Normal"/>
    <w:qFormat/>
    <w:rsid w:val="00BF3758"/>
    <w:pPr>
      <w:keepNext/>
      <w:pageBreakBefore/>
      <w:numPr>
        <w:numId w:val="3"/>
      </w:numPr>
      <w:spacing w:before="240" w:after="60"/>
      <w:jc w:val="left"/>
      <w:outlineLvl w:val="0"/>
    </w:pPr>
    <w:rPr>
      <w:rFonts w:cs="Arial"/>
      <w:b/>
      <w:bCs/>
      <w:color w:val="1F497D"/>
      <w:kern w:val="32"/>
      <w:sz w:val="28"/>
      <w:szCs w:val="32"/>
    </w:rPr>
  </w:style>
  <w:style w:type="paragraph" w:styleId="Heading2">
    <w:name w:val="heading 2"/>
    <w:basedOn w:val="Normal"/>
    <w:next w:val="Normal"/>
    <w:qFormat/>
    <w:rsid w:val="00BF3758"/>
    <w:pPr>
      <w:keepNext/>
      <w:numPr>
        <w:ilvl w:val="1"/>
        <w:numId w:val="3"/>
      </w:numPr>
      <w:spacing w:before="120" w:after="60"/>
      <w:outlineLvl w:val="1"/>
    </w:pPr>
    <w:rPr>
      <w:rFonts w:cs="Arial"/>
      <w:b/>
      <w:bCs/>
      <w:iCs/>
      <w:color w:val="1F497D"/>
      <w:sz w:val="24"/>
      <w:szCs w:val="28"/>
    </w:rPr>
  </w:style>
  <w:style w:type="paragraph" w:styleId="Heading3">
    <w:name w:val="heading 3"/>
    <w:basedOn w:val="Normal"/>
    <w:next w:val="Normal"/>
    <w:qFormat/>
    <w:rsid w:val="00BF3758"/>
    <w:pPr>
      <w:keepNext/>
      <w:numPr>
        <w:ilvl w:val="2"/>
        <w:numId w:val="3"/>
      </w:numPr>
      <w:spacing w:before="120" w:after="60"/>
      <w:outlineLvl w:val="2"/>
    </w:pPr>
    <w:rPr>
      <w:rFonts w:cs="Arial"/>
      <w:b/>
      <w:bCs/>
      <w:color w:val="1F497D"/>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NoNumber">
    <w:name w:val="Heading No Number"/>
    <w:basedOn w:val="Normal"/>
    <w:qFormat/>
    <w:rsid w:val="00BF3758"/>
    <w:pPr>
      <w:spacing w:before="120" w:after="120"/>
      <w:ind w:left="-510"/>
    </w:pPr>
    <w:rPr>
      <w:b/>
      <w:color w:val="1F497D"/>
      <w:sz w:val="28"/>
    </w:rPr>
  </w:style>
  <w:style w:type="paragraph" w:styleId="Header">
    <w:name w:val="header"/>
    <w:basedOn w:val="Normal"/>
    <w:rsid w:val="00BF3758"/>
    <w:pPr>
      <w:tabs>
        <w:tab w:val="center" w:pos="4153"/>
        <w:tab w:val="right" w:pos="8306"/>
      </w:tabs>
    </w:pPr>
    <w:rPr>
      <w:color w:val="808080"/>
    </w:rPr>
  </w:style>
  <w:style w:type="paragraph" w:styleId="Footer">
    <w:name w:val="footer"/>
    <w:basedOn w:val="Normal"/>
    <w:rsid w:val="00BF3758"/>
    <w:pPr>
      <w:tabs>
        <w:tab w:val="center" w:pos="4153"/>
        <w:tab w:val="right" w:pos="8306"/>
      </w:tabs>
    </w:pPr>
    <w:rPr>
      <w:color w:val="808080"/>
    </w:rPr>
  </w:style>
  <w:style w:type="paragraph" w:customStyle="1" w:styleId="HeadingSubNoNumber">
    <w:name w:val="Heading Sub No Number"/>
    <w:basedOn w:val="Normal"/>
    <w:next w:val="Normal"/>
    <w:qFormat/>
    <w:rsid w:val="00BF3758"/>
    <w:rPr>
      <w:b/>
      <w:color w:val="1F497D" w:themeColor="text2"/>
      <w:sz w:val="24"/>
    </w:rPr>
  </w:style>
  <w:style w:type="paragraph" w:customStyle="1" w:styleId="FigureText">
    <w:name w:val="Figure Text"/>
    <w:basedOn w:val="Normal"/>
    <w:next w:val="Normal"/>
    <w:qFormat/>
    <w:rsid w:val="00BF3758"/>
    <w:pPr>
      <w:numPr>
        <w:numId w:val="1"/>
      </w:numPr>
      <w:spacing w:before="80" w:after="120"/>
      <w:jc w:val="center"/>
    </w:pPr>
    <w:rPr>
      <w:sz w:val="16"/>
    </w:rPr>
  </w:style>
  <w:style w:type="paragraph" w:customStyle="1" w:styleId="AppendixHead">
    <w:name w:val="Appendix Head"/>
    <w:basedOn w:val="Heading1"/>
    <w:next w:val="Normal"/>
    <w:rsid w:val="00BF3758"/>
    <w:pPr>
      <w:pageBreakBefore w:val="0"/>
      <w:numPr>
        <w:numId w:val="2"/>
      </w:numPr>
      <w:spacing w:after="120"/>
    </w:pPr>
    <w:rPr>
      <w:caps/>
      <w:sz w:val="24"/>
      <w:szCs w:val="24"/>
      <w:lang w:eastAsia="en-US"/>
    </w:rPr>
  </w:style>
  <w:style w:type="paragraph" w:customStyle="1" w:styleId="TableHead">
    <w:name w:val="Table Head"/>
    <w:basedOn w:val="Normal"/>
    <w:qFormat/>
    <w:rsid w:val="00BF3758"/>
    <w:pPr>
      <w:spacing w:before="60" w:after="60"/>
      <w:jc w:val="left"/>
    </w:pPr>
    <w:rPr>
      <w:rFonts w:eastAsia="Cambria"/>
      <w:b/>
      <w:color w:val="1F497D"/>
      <w:lang w:val="en-US" w:eastAsia="en-US"/>
    </w:rPr>
  </w:style>
  <w:style w:type="paragraph" w:customStyle="1" w:styleId="Note">
    <w:name w:val="Note"/>
    <w:basedOn w:val="Normal"/>
    <w:next w:val="Normal"/>
    <w:qFormat/>
    <w:rsid w:val="00BF3758"/>
    <w:pPr>
      <w:pBdr>
        <w:top w:val="single" w:sz="12" w:space="5" w:color="1F497D" w:themeColor="text2"/>
        <w:left w:val="single" w:sz="12" w:space="5" w:color="1F497D" w:themeColor="text2"/>
        <w:bottom w:val="single" w:sz="12" w:space="5" w:color="1F497D" w:themeColor="text2"/>
        <w:right w:val="single" w:sz="12" w:space="5" w:color="1F497D" w:themeColor="text2"/>
      </w:pBdr>
      <w:shd w:val="clear" w:color="auto" w:fill="C6D9F1" w:themeFill="text2" w:themeFillTint="33"/>
      <w:spacing w:before="120" w:after="120"/>
    </w:pPr>
    <w:rPr>
      <w:i/>
      <w:color w:val="1F497D" w:themeColor="text2"/>
    </w:rPr>
  </w:style>
  <w:style w:type="numbering" w:customStyle="1" w:styleId="BulletList">
    <w:name w:val="Bullet List"/>
    <w:basedOn w:val="NoList"/>
    <w:rsid w:val="00BF3758"/>
    <w:pPr>
      <w:numPr>
        <w:numId w:val="4"/>
      </w:numPr>
    </w:pPr>
  </w:style>
  <w:style w:type="table" w:styleId="TableGrid">
    <w:name w:val="Table Grid"/>
    <w:basedOn w:val="TableNormal"/>
    <w:rsid w:val="00BF375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HeaderMain">
    <w:name w:val="Header Main"/>
    <w:basedOn w:val="Header"/>
    <w:qFormat/>
    <w:rsid w:val="00BF3758"/>
    <w:rPr>
      <w:b/>
      <w:color w:val="1F497D" w:themeColor="text2"/>
      <w:sz w:val="32"/>
      <w:szCs w:val="32"/>
    </w:rPr>
  </w:style>
  <w:style w:type="paragraph" w:customStyle="1" w:styleId="HeaderSubMain">
    <w:name w:val="Header Sub Main"/>
    <w:basedOn w:val="Header"/>
    <w:qFormat/>
    <w:rsid w:val="00BF3758"/>
    <w:rPr>
      <w:color w:val="4F81BD"/>
      <w:sz w:val="28"/>
    </w:rPr>
  </w:style>
  <w:style w:type="paragraph" w:customStyle="1" w:styleId="HeaderTitle">
    <w:name w:val="Header Title"/>
    <w:basedOn w:val="Header"/>
    <w:rsid w:val="00BF3758"/>
    <w:pPr>
      <w:spacing w:after="120"/>
    </w:pPr>
    <w:rPr>
      <w:sz w:val="24"/>
    </w:rPr>
  </w:style>
  <w:style w:type="paragraph" w:customStyle="1" w:styleId="InsertionPoint">
    <w:name w:val="Insertion Point"/>
    <w:basedOn w:val="Normal"/>
    <w:next w:val="Normal"/>
    <w:rsid w:val="00BF3758"/>
    <w:rPr>
      <w:i/>
      <w:caps/>
    </w:rPr>
  </w:style>
  <w:style w:type="character" w:styleId="PageNumber">
    <w:name w:val="page number"/>
    <w:rsid w:val="00BF3758"/>
    <w:rPr>
      <w:rFonts w:ascii="Calibri" w:hAnsi="Calibri"/>
      <w:sz w:val="20"/>
    </w:rPr>
  </w:style>
  <w:style w:type="paragraph" w:customStyle="1" w:styleId="FooterDocRef">
    <w:name w:val="Footer DocRef"/>
    <w:basedOn w:val="HeaderTitle"/>
    <w:rsid w:val="00BF3758"/>
    <w:pPr>
      <w:spacing w:after="0"/>
    </w:pPr>
    <w:rPr>
      <w:sz w:val="20"/>
      <w:szCs w:val="20"/>
    </w:rPr>
  </w:style>
  <w:style w:type="numbering" w:customStyle="1" w:styleId="TickList">
    <w:name w:val="Tick List"/>
    <w:basedOn w:val="NoList"/>
    <w:rsid w:val="00BF3758"/>
    <w:pPr>
      <w:numPr>
        <w:numId w:val="5"/>
      </w:numPr>
    </w:pPr>
  </w:style>
  <w:style w:type="paragraph" w:customStyle="1" w:styleId="CoverHeading">
    <w:name w:val="Cover Heading"/>
    <w:basedOn w:val="HeaderMain"/>
    <w:rsid w:val="00BF3758"/>
    <w:rPr>
      <w:lang w:eastAsia="en-US"/>
    </w:rPr>
  </w:style>
  <w:style w:type="character" w:styleId="Hyperlink">
    <w:name w:val="Hyperlink"/>
    <w:rsid w:val="00BF3758"/>
    <w:rPr>
      <w:rFonts w:ascii="Calibri" w:hAnsi="Calibri"/>
      <w:color w:val="0000FF"/>
      <w:sz w:val="20"/>
      <w:u w:val="single"/>
    </w:rPr>
  </w:style>
  <w:style w:type="paragraph" w:customStyle="1" w:styleId="TableBody">
    <w:name w:val="Table Body"/>
    <w:basedOn w:val="Normal"/>
    <w:rsid w:val="00BF3758"/>
    <w:pPr>
      <w:spacing w:before="60" w:after="60"/>
    </w:pPr>
  </w:style>
  <w:style w:type="paragraph" w:customStyle="1" w:styleId="CoverSubHead">
    <w:name w:val="Cover Sub Head"/>
    <w:basedOn w:val="Normal"/>
    <w:next w:val="Normal"/>
    <w:rsid w:val="00BF3758"/>
    <w:pPr>
      <w:jc w:val="left"/>
    </w:pPr>
    <w:rPr>
      <w:color w:val="808080"/>
      <w:sz w:val="24"/>
      <w:szCs w:val="28"/>
    </w:rPr>
  </w:style>
  <w:style w:type="paragraph" w:styleId="BalloonText">
    <w:name w:val="Balloon Text"/>
    <w:basedOn w:val="Normal"/>
    <w:link w:val="BalloonTextChar"/>
    <w:rsid w:val="00BF3758"/>
    <w:rPr>
      <w:rFonts w:ascii="Tahoma" w:hAnsi="Tahoma" w:cs="Tahoma"/>
      <w:sz w:val="16"/>
      <w:szCs w:val="16"/>
    </w:rPr>
  </w:style>
  <w:style w:type="character" w:customStyle="1" w:styleId="BalloonTextChar">
    <w:name w:val="Balloon Text Char"/>
    <w:basedOn w:val="DefaultParagraphFont"/>
    <w:link w:val="BalloonText"/>
    <w:rsid w:val="00BF3758"/>
    <w:rPr>
      <w:rFonts w:ascii="Tahoma" w:hAnsi="Tahoma" w:cs="Tahoma"/>
      <w:sz w:val="16"/>
      <w:szCs w:val="16"/>
    </w:rPr>
  </w:style>
  <w:style w:type="paragraph" w:customStyle="1" w:styleId="DecimalAligned">
    <w:name w:val="Decimal Aligned"/>
    <w:basedOn w:val="Normal"/>
    <w:uiPriority w:val="40"/>
    <w:qFormat/>
    <w:rsid w:val="00B552D1"/>
    <w:pPr>
      <w:tabs>
        <w:tab w:val="decimal" w:pos="360"/>
      </w:tabs>
      <w:spacing w:after="200" w:line="276" w:lineRule="auto"/>
      <w:jc w:val="left"/>
    </w:pPr>
    <w:rPr>
      <w:rFonts w:asciiTheme="minorHAnsi" w:eastAsiaTheme="minorHAnsi" w:hAnsiTheme="minorHAnsi" w:cstheme="minorBidi"/>
      <w:sz w:val="22"/>
      <w:szCs w:val="22"/>
      <w:lang w:val="en-US" w:eastAsia="ja-JP"/>
    </w:rPr>
  </w:style>
  <w:style w:type="paragraph" w:styleId="FootnoteText">
    <w:name w:val="footnote text"/>
    <w:basedOn w:val="Normal"/>
    <w:link w:val="FootnoteTextChar"/>
    <w:uiPriority w:val="99"/>
    <w:unhideWhenUsed/>
    <w:rsid w:val="00B552D1"/>
    <w:pPr>
      <w:jc w:val="left"/>
    </w:pPr>
    <w:rPr>
      <w:rFonts w:asciiTheme="minorHAnsi" w:eastAsiaTheme="minorEastAsia" w:hAnsiTheme="minorHAnsi" w:cstheme="minorBidi"/>
      <w:szCs w:val="20"/>
      <w:lang w:val="en-US" w:eastAsia="ja-JP"/>
    </w:rPr>
  </w:style>
  <w:style w:type="character" w:customStyle="1" w:styleId="FootnoteTextChar">
    <w:name w:val="Footnote Text Char"/>
    <w:basedOn w:val="DefaultParagraphFont"/>
    <w:link w:val="FootnoteText"/>
    <w:uiPriority w:val="99"/>
    <w:rsid w:val="00B552D1"/>
    <w:rPr>
      <w:rFonts w:asciiTheme="minorHAnsi" w:eastAsiaTheme="minorEastAsia" w:hAnsiTheme="minorHAnsi" w:cstheme="minorBidi"/>
      <w:lang w:val="en-US" w:eastAsia="ja-JP"/>
    </w:rPr>
  </w:style>
  <w:style w:type="character" w:styleId="SubtleEmphasis">
    <w:name w:val="Subtle Emphasis"/>
    <w:basedOn w:val="DefaultParagraphFont"/>
    <w:uiPriority w:val="19"/>
    <w:qFormat/>
    <w:rsid w:val="00B552D1"/>
    <w:rPr>
      <w:i/>
      <w:iCs/>
      <w:color w:val="7F7F7F" w:themeColor="text1" w:themeTint="80"/>
    </w:rPr>
  </w:style>
  <w:style w:type="table" w:styleId="LightShading-Accent1">
    <w:name w:val="Light Shading Accent 1"/>
    <w:basedOn w:val="TableNormal"/>
    <w:uiPriority w:val="60"/>
    <w:rsid w:val="00B552D1"/>
    <w:rPr>
      <w:rFonts w:asciiTheme="minorHAnsi" w:eastAsiaTheme="minorEastAsia" w:hAnsiTheme="minorHAnsi" w:cstheme="minorBidi"/>
      <w:color w:val="365F91" w:themeColor="accent1" w:themeShade="BF"/>
      <w:sz w:val="22"/>
      <w:szCs w:val="22"/>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B552D1"/>
    <w:rPr>
      <w:color w:val="808080"/>
    </w:rPr>
  </w:style>
  <w:style w:type="paragraph" w:styleId="BodyText">
    <w:name w:val="Body Text"/>
    <w:basedOn w:val="Normal"/>
    <w:link w:val="BodyTextChar"/>
    <w:rsid w:val="008F0977"/>
    <w:pPr>
      <w:widowControl w:val="0"/>
      <w:suppressAutoHyphens/>
      <w:jc w:val="left"/>
    </w:pPr>
    <w:rPr>
      <w:rFonts w:ascii="Times New Roman" w:hAnsi="Times New Roman"/>
      <w:sz w:val="24"/>
      <w:lang w:val="en-US"/>
    </w:rPr>
  </w:style>
  <w:style w:type="character" w:customStyle="1" w:styleId="BodyTextChar">
    <w:name w:val="Body Text Char"/>
    <w:basedOn w:val="DefaultParagraphFont"/>
    <w:link w:val="BodyText"/>
    <w:rsid w:val="008F0977"/>
    <w:rPr>
      <w:sz w:val="24"/>
      <w:szCs w:val="24"/>
      <w:lang w:val="en-US"/>
    </w:rPr>
  </w:style>
  <w:style w:type="paragraph" w:customStyle="1" w:styleId="TableContents">
    <w:name w:val="Table Contents"/>
    <w:basedOn w:val="BodyText"/>
    <w:rsid w:val="008F0977"/>
  </w:style>
  <w:style w:type="paragraph" w:styleId="ListParagraph">
    <w:name w:val="List Paragraph"/>
    <w:basedOn w:val="Normal"/>
    <w:uiPriority w:val="34"/>
    <w:qFormat/>
    <w:rsid w:val="00E31C59"/>
    <w:pPr>
      <w:ind w:left="720"/>
      <w:contextualSpacing/>
    </w:pPr>
  </w:style>
  <w:style w:type="table" w:styleId="Table3Deffects1">
    <w:name w:val="Table 3D effects 1"/>
    <w:basedOn w:val="TableNormal"/>
    <w:rsid w:val="002B6FB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odyText2">
    <w:name w:val="Body Text 2"/>
    <w:basedOn w:val="Normal"/>
    <w:link w:val="BodyText2Char"/>
    <w:uiPriority w:val="99"/>
    <w:unhideWhenUsed/>
    <w:rsid w:val="00157D4E"/>
    <w:pPr>
      <w:spacing w:after="120" w:line="480" w:lineRule="auto"/>
      <w:jc w:val="left"/>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rsid w:val="00157D4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88171">
      <w:bodyDiv w:val="1"/>
      <w:marLeft w:val="0"/>
      <w:marRight w:val="0"/>
      <w:marTop w:val="0"/>
      <w:marBottom w:val="0"/>
      <w:divBdr>
        <w:top w:val="none" w:sz="0" w:space="0" w:color="auto"/>
        <w:left w:val="none" w:sz="0" w:space="0" w:color="auto"/>
        <w:bottom w:val="none" w:sz="0" w:space="0" w:color="auto"/>
        <w:right w:val="none" w:sz="0" w:space="0" w:color="auto"/>
      </w:divBdr>
    </w:div>
    <w:div w:id="77656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Clymac%20Data\Work\C%20%20%20Operations\J%20%20%20Clymac%20installations\Template%20Documents\Masters\STYLE%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FC2A7-61E9-4A08-8A65-376934850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 SHEET</Template>
  <TotalTime>1</TotalTime>
  <Pages>4</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Project:</vt:lpstr>
    </vt:vector>
  </TitlesOfParts>
  <Company>Clymac Limited</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creator>Mike Charlesworth</dc:creator>
  <cp:lastModifiedBy>Brian Pickering</cp:lastModifiedBy>
  <cp:revision>7</cp:revision>
  <cp:lastPrinted>2015-11-16T11:16:00Z</cp:lastPrinted>
  <dcterms:created xsi:type="dcterms:W3CDTF">2019-05-01T09:10:00Z</dcterms:created>
  <dcterms:modified xsi:type="dcterms:W3CDTF">2021-05-05T13:40:00Z</dcterms:modified>
</cp:coreProperties>
</file>