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47" w:rsidRPr="00F120A3" w:rsidRDefault="00774447" w:rsidP="00774447">
      <w:pPr>
        <w:widowControl w:val="0"/>
        <w:autoSpaceDE w:val="0"/>
        <w:autoSpaceDN w:val="0"/>
        <w:adjustRightInd w:val="0"/>
        <w:spacing w:before="200"/>
        <w:jc w:val="center"/>
        <w:outlineLvl w:val="0"/>
        <w:rPr>
          <w:rFonts w:ascii="serif" w:eastAsia="Times New Roman" w:hAnsi="serif" w:cs="serif"/>
          <w:b/>
          <w:bCs/>
          <w:color w:val="000000"/>
          <w:szCs w:val="20"/>
        </w:rPr>
      </w:pPr>
      <w:r w:rsidRPr="00F120A3">
        <w:rPr>
          <w:rFonts w:ascii="serif" w:eastAsia="Times New Roman" w:hAnsi="serif" w:cs="serif"/>
          <w:b/>
          <w:bCs/>
          <w:color w:val="000000"/>
          <w:szCs w:val="20"/>
        </w:rPr>
        <w:t>CLYMAC LIMITED PRIVACY STANDARD</w:t>
      </w:r>
    </w:p>
    <w:p w:rsidR="00774447" w:rsidRPr="00731074" w:rsidRDefault="00774447" w:rsidP="00774447">
      <w:pPr>
        <w:widowControl w:val="0"/>
        <w:autoSpaceDE w:val="0"/>
        <w:autoSpaceDN w:val="0"/>
        <w:adjustRightInd w:val="0"/>
        <w:spacing w:before="200"/>
        <w:jc w:val="center"/>
        <w:rPr>
          <w:rFonts w:ascii="serif" w:eastAsia="Times New Roman" w:hAnsi="serif" w:cs="serif"/>
          <w:bCs/>
          <w:color w:val="000000"/>
          <w:sz w:val="20"/>
          <w:szCs w:val="20"/>
        </w:rPr>
      </w:pPr>
      <w:r w:rsidRPr="00731074">
        <w:rPr>
          <w:rFonts w:ascii="serif" w:eastAsia="Times New Roman" w:hAnsi="serif" w:cs="serif"/>
          <w:bCs/>
          <w:color w:val="000000"/>
          <w:sz w:val="20"/>
          <w:szCs w:val="20"/>
        </w:rPr>
        <w:t>(this document replaces the Company</w:t>
      </w:r>
      <w:r w:rsidRPr="00731074">
        <w:rPr>
          <w:rFonts w:ascii="Helvetica" w:eastAsia="Helvetica" w:hAnsi="Helvetica" w:cs="Helvetica"/>
          <w:bCs/>
          <w:color w:val="000000"/>
          <w:sz w:val="20"/>
          <w:szCs w:val="20"/>
        </w:rPr>
        <w:t>’</w:t>
      </w:r>
      <w:r w:rsidRPr="00731074">
        <w:rPr>
          <w:rFonts w:ascii="serif" w:eastAsia="Times New Roman" w:hAnsi="serif" w:cs="serif"/>
          <w:bCs/>
          <w:color w:val="000000"/>
          <w:sz w:val="20"/>
          <w:szCs w:val="20"/>
        </w:rPr>
        <w:t>s Data Protection policy)</w:t>
      </w:r>
    </w:p>
    <w:p w:rsidR="00F120A3" w:rsidRDefault="00774447" w:rsidP="00774447">
      <w:pPr>
        <w:widowControl w:val="0"/>
        <w:autoSpaceDE w:val="0"/>
        <w:autoSpaceDN w:val="0"/>
        <w:adjustRightInd w:val="0"/>
        <w:spacing w:before="20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w:t>
      </w:r>
      <w:r>
        <w:rPr>
          <w:rFonts w:ascii="serif" w:eastAsia="Times New Roman" w:hAnsi="serif" w:cs="serif"/>
          <w:color w:val="000000"/>
          <w:sz w:val="20"/>
          <w:szCs w:val="20"/>
        </w:rPr>
        <w:t>  </w:t>
      </w:r>
      <w:r>
        <w:rPr>
          <w:rFonts w:ascii="serif" w:eastAsia="Times New Roman" w:hAnsi="serif" w:cs="serif"/>
          <w:b/>
          <w:bCs/>
          <w:color w:val="000000"/>
          <w:sz w:val="20"/>
          <w:szCs w:val="20"/>
        </w:rPr>
        <w:t>INTERPRETATION</w:t>
      </w:r>
      <w:r>
        <w:rPr>
          <w:rFonts w:ascii="serif" w:eastAsia="Times New Roman" w:hAnsi="serif" w:cs="serif"/>
          <w:color w:val="000000"/>
          <w:sz w:val="20"/>
          <w:szCs w:val="20"/>
        </w:rPr>
        <w:t>  </w:t>
      </w:r>
    </w:p>
    <w:p w:rsidR="00F120A3" w:rsidRDefault="00F120A3" w:rsidP="00774447">
      <w:pPr>
        <w:widowControl w:val="0"/>
        <w:autoSpaceDE w:val="0"/>
        <w:autoSpaceDN w:val="0"/>
        <w:adjustRightInd w:val="0"/>
        <w:spacing w:before="200"/>
        <w:jc w:val="both"/>
        <w:outlineLvl w:val="0"/>
        <w:rPr>
          <w:rFonts w:ascii="serif" w:eastAsia="Times New Roman" w:hAnsi="serif" w:cs="serif"/>
          <w:color w:val="000000"/>
          <w:sz w:val="20"/>
          <w:szCs w:val="20"/>
        </w:rPr>
      </w:pPr>
    </w:p>
    <w:p w:rsidR="00774447" w:rsidRDefault="00774447" w:rsidP="00774447">
      <w:pPr>
        <w:widowControl w:val="0"/>
        <w:autoSpaceDE w:val="0"/>
        <w:autoSpaceDN w:val="0"/>
        <w:adjustRightInd w:val="0"/>
        <w:spacing w:after="20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1.1</w:t>
      </w:r>
      <w:r>
        <w:rPr>
          <w:rFonts w:ascii="serif" w:eastAsia="Times New Roman" w:hAnsi="serif" w:cs="serif"/>
          <w:color w:val="000000"/>
          <w:sz w:val="20"/>
          <w:szCs w:val="20"/>
        </w:rPr>
        <w:t>  </w:t>
      </w:r>
      <w:r>
        <w:rPr>
          <w:rFonts w:ascii="serif" w:eastAsia="Times New Roman" w:hAnsi="serif" w:cs="serif"/>
          <w:b/>
          <w:bCs/>
          <w:color w:val="000000"/>
          <w:sz w:val="20"/>
          <w:szCs w:val="20"/>
        </w:rPr>
        <w:t>DEFINITIONS:</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Automated Decision-Making (ADM): </w:t>
      </w:r>
      <w:r>
        <w:rPr>
          <w:rFonts w:ascii="serif" w:eastAsia="Times New Roman" w:hAnsi="serif" w:cs="serif"/>
          <w:color w:val="000000"/>
          <w:sz w:val="20"/>
          <w:szCs w:val="20"/>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Automated Processing: </w:t>
      </w:r>
      <w:r>
        <w:rPr>
          <w:rFonts w:ascii="serif" w:eastAsia="Times New Roman" w:hAnsi="serif" w:cs="serif"/>
          <w:color w:val="000000"/>
          <w:sz w:val="20"/>
          <w:szCs w:val="20"/>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Company Personnel: </w:t>
      </w:r>
      <w:r>
        <w:rPr>
          <w:rFonts w:ascii="serif" w:eastAsia="Times New Roman" w:hAnsi="serif" w:cs="serif"/>
          <w:color w:val="000000"/>
          <w:sz w:val="20"/>
          <w:szCs w:val="20"/>
        </w:rPr>
        <w:t> all employees, workers contractors, agency workers, consultants, directors, members and others.</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Consent: </w:t>
      </w:r>
      <w:r>
        <w:rPr>
          <w:rFonts w:ascii="serif" w:eastAsia="Times New Roman" w:hAnsi="serif" w:cs="serif"/>
          <w:color w:val="000000"/>
          <w:sz w:val="20"/>
          <w:szCs w:val="20"/>
        </w:rPr>
        <w:t> agreement which must be freely given, specific, informed and be an unambiguous indication of the Data Subject’s wishes by which they, by a statement or by a clear positive action, signifies agreement to the Processing of Personal Data relating to them.</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Data Controller: </w:t>
      </w:r>
      <w:r>
        <w:rPr>
          <w:rFonts w:ascii="serif" w:eastAsia="Times New Roman" w:hAnsi="serif" w:cs="serif"/>
          <w:color w:val="000000"/>
          <w:sz w:val="20"/>
          <w:szCs w:val="20"/>
        </w:rPr>
        <w:t> the person or organisation that determines when, why and how to process Personal Data. It is responsible for establishing practices and policies in line with the GDPR. We are the Data Controller of all Personal Data relating to our Company Personnel and Personal Data used in our business for our own commercial purposes.</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Data Subject: </w:t>
      </w:r>
      <w:r>
        <w:rPr>
          <w:rFonts w:ascii="serif" w:eastAsia="Times New Roman" w:hAnsi="serif" w:cs="serif"/>
          <w:color w:val="000000"/>
          <w:sz w:val="20"/>
          <w:szCs w:val="20"/>
        </w:rPr>
        <w:t> a living, identified or identifiable individual about whom we hold Personal Data. Data Subjects may be nationals or residents of any country and may have legal rights regarding their Personal Data.</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Data Privacy Impact Assessment (DPIA): </w:t>
      </w:r>
      <w:r>
        <w:rPr>
          <w:rFonts w:ascii="serif" w:eastAsia="Times New Roman" w:hAnsi="serif" w:cs="serif"/>
          <w:color w:val="000000"/>
          <w:sz w:val="20"/>
          <w:szCs w:val="20"/>
        </w:rPr>
        <w:t> tools and assessments used to identify and reduce risks of a data processing activity. DPIA can be carried out as part of Privacy by Design and should be conducted for all major system or business change programs involving the Processing of Personal Data.</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Data Privacy Manager (DPM): </w:t>
      </w:r>
      <w:r>
        <w:rPr>
          <w:rFonts w:ascii="serif" w:eastAsia="Times New Roman" w:hAnsi="serif" w:cs="serif"/>
          <w:color w:val="000000"/>
          <w:sz w:val="20"/>
          <w:szCs w:val="20"/>
        </w:rPr>
        <w:t> the person required to be appointed in specific circumstances under the GDPR. Where a mandatory DPM has not been appointed, this term means a data protection manager or other voluntary appointment of a DPM or refers to the Company data privacy team with responsibility for data protection compliance.</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lastRenderedPageBreak/>
        <w:t xml:space="preserve">EEA: </w:t>
      </w:r>
      <w:r>
        <w:rPr>
          <w:rFonts w:ascii="serif" w:eastAsia="Times New Roman" w:hAnsi="serif" w:cs="serif"/>
          <w:color w:val="000000"/>
          <w:sz w:val="20"/>
          <w:szCs w:val="20"/>
        </w:rPr>
        <w:t> the 28 countries in the EU, and Iceland, Liechtenstein and Norway.</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Explicit Consent:</w:t>
      </w:r>
      <w:r>
        <w:rPr>
          <w:rFonts w:ascii="serif" w:eastAsia="Times New Roman" w:hAnsi="serif" w:cs="serif"/>
          <w:color w:val="000000"/>
          <w:sz w:val="20"/>
          <w:szCs w:val="20"/>
        </w:rPr>
        <w:t> consent which requires a very clear and specific statement (that is, not just action).</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General Data Protection Regulation (GDPR): </w:t>
      </w:r>
      <w:r>
        <w:rPr>
          <w:rFonts w:ascii="serif" w:eastAsia="Times New Roman" w:hAnsi="serif" w:cs="serif"/>
          <w:color w:val="000000"/>
          <w:sz w:val="20"/>
          <w:szCs w:val="20"/>
        </w:rPr>
        <w:t> the General Data Protection Regulation (</w:t>
      </w:r>
      <w:r>
        <w:rPr>
          <w:rFonts w:ascii="serif" w:eastAsia="Times New Roman" w:hAnsi="serif" w:cs="serif"/>
          <w:i/>
          <w:iCs/>
          <w:color w:val="000000"/>
          <w:sz w:val="20"/>
          <w:szCs w:val="20"/>
        </w:rPr>
        <w:t>(EU) 2016/679</w:t>
      </w:r>
      <w:r>
        <w:rPr>
          <w:rFonts w:ascii="serif" w:eastAsia="Times New Roman" w:hAnsi="serif" w:cs="serif"/>
          <w:color w:val="000000"/>
          <w:sz w:val="20"/>
          <w:szCs w:val="20"/>
        </w:rPr>
        <w:t>). Personal Data is subject to the legal safeguards specified in the GDPR.</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Personal Data: </w:t>
      </w:r>
      <w:r>
        <w:rPr>
          <w:rFonts w:ascii="serif" w:eastAsia="Times New Roman" w:hAnsi="serif" w:cs="serif"/>
          <w:color w:val="000000"/>
          <w:sz w:val="20"/>
          <w:szCs w:val="20"/>
        </w:rPr>
        <w:t xml:space="preserve"> any information identifying a Data Subject or information relating to a Data Subject that we can identify (directly or indirectly) from that data alone or in combination with other identifiers we possess or can reasonably access. Personal Data includes Sensitive Personal Data and </w:t>
      </w:r>
      <w:proofErr w:type="spellStart"/>
      <w:r>
        <w:rPr>
          <w:rFonts w:ascii="serif" w:eastAsia="Times New Roman" w:hAnsi="serif" w:cs="serif"/>
          <w:color w:val="000000"/>
          <w:sz w:val="20"/>
          <w:szCs w:val="20"/>
        </w:rPr>
        <w:t>Pseudonymised</w:t>
      </w:r>
      <w:proofErr w:type="spellEnd"/>
      <w:r>
        <w:rPr>
          <w:rFonts w:ascii="serif" w:eastAsia="Times New Roman" w:hAnsi="serif" w:cs="serif"/>
          <w:color w:val="000000"/>
          <w:sz w:val="20"/>
          <w:szCs w:val="20"/>
        </w:rPr>
        <w:t xml:space="preserve"> Personal Data but excludes anonymous data or data that has had the identity of an individual permanently removed. Personal data can be factual (for example, a name, email address, location or date of birth) or an opinion about that person’s actions or behaviour. </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Personal Data Breach: </w:t>
      </w:r>
      <w:r>
        <w:rPr>
          <w:rFonts w:ascii="serif" w:eastAsia="Times New Roman" w:hAnsi="serif" w:cs="serif"/>
          <w:color w:val="000000"/>
          <w:sz w:val="20"/>
          <w:szCs w:val="20"/>
        </w:rPr>
        <w:t> any act or omission that compromises the security, confidentiality, integrity or availability of Personal Data or the physical, technical, administrative or organisational safeguards that we or our third-party service providers put in place to protect it. The loss, or unauthorised access, disclosure or acquisition, of Personal Data is a Personal Data Breach.</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Privacy by Design: </w:t>
      </w:r>
      <w:r>
        <w:rPr>
          <w:rFonts w:ascii="serif" w:eastAsia="Times New Roman" w:hAnsi="serif" w:cs="serif"/>
          <w:color w:val="000000"/>
          <w:sz w:val="20"/>
          <w:szCs w:val="20"/>
        </w:rPr>
        <w:t> implementing appropriate technical and organisational measures in an effective manner to ensure compliance with the GDPR.</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Privacy Notices (also referred to as Fair Processing Notices) or Privacy Policies: </w:t>
      </w:r>
      <w:r>
        <w:rPr>
          <w:rFonts w:ascii="serif" w:eastAsia="Times New Roman" w:hAnsi="serif" w:cs="serif"/>
          <w:color w:val="000000"/>
          <w:sz w:val="20"/>
          <w:szCs w:val="20"/>
        </w:rPr>
        <w:t> separate notices setting out information that may be provided to Data Subjects when the Company collects information about them. These notices may take the form of general privacy statements applicable to a specific group of individuals (for example, employee privacy notices or the website privacy policy) or they may be stand-alone, one time privacy statements covering Processing related to a specific purpose.</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Processing or Process: </w:t>
      </w:r>
      <w:r>
        <w:rPr>
          <w:rFonts w:ascii="serif" w:eastAsia="Times New Roman" w:hAnsi="serif" w:cs="serif"/>
          <w:color w:val="000000"/>
          <w:sz w:val="20"/>
          <w:szCs w:val="20"/>
        </w:rPr>
        <w:t> any activity that involves the use of Personal Data. It includes obtaining, recording or holding the data, or carrying out any operation or set of operations on the data including organising, amending, retrieving, using, disclosing, erasing or destroying it. Processing also includes transmitting or transferring Personal Data to third parties.</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proofErr w:type="spellStart"/>
      <w:r>
        <w:rPr>
          <w:rFonts w:ascii="serif" w:eastAsia="Times New Roman" w:hAnsi="serif" w:cs="serif"/>
          <w:b/>
          <w:bCs/>
          <w:color w:val="000000"/>
          <w:sz w:val="20"/>
          <w:szCs w:val="20"/>
        </w:rPr>
        <w:t>Pseudonymisation</w:t>
      </w:r>
      <w:proofErr w:type="spellEnd"/>
      <w:r>
        <w:rPr>
          <w:rFonts w:ascii="serif" w:eastAsia="Times New Roman" w:hAnsi="serif" w:cs="serif"/>
          <w:b/>
          <w:bCs/>
          <w:color w:val="000000"/>
          <w:sz w:val="20"/>
          <w:szCs w:val="20"/>
        </w:rPr>
        <w:t xml:space="preserve"> or </w:t>
      </w:r>
      <w:proofErr w:type="spellStart"/>
      <w:r>
        <w:rPr>
          <w:rFonts w:ascii="serif" w:eastAsia="Times New Roman" w:hAnsi="serif" w:cs="serif"/>
          <w:b/>
          <w:bCs/>
          <w:color w:val="000000"/>
          <w:sz w:val="20"/>
          <w:szCs w:val="20"/>
        </w:rPr>
        <w:t>Pseudonymised</w:t>
      </w:r>
      <w:proofErr w:type="spellEnd"/>
      <w:r>
        <w:rPr>
          <w:rFonts w:ascii="serif" w:eastAsia="Times New Roman" w:hAnsi="serif" w:cs="serif"/>
          <w:b/>
          <w:bCs/>
          <w:color w:val="000000"/>
          <w:sz w:val="20"/>
          <w:szCs w:val="20"/>
        </w:rPr>
        <w:t xml:space="preserve">: </w:t>
      </w:r>
      <w:r>
        <w:rPr>
          <w:rFonts w:ascii="serif" w:eastAsia="Times New Roman" w:hAnsi="serif" w:cs="serif"/>
          <w:color w:val="000000"/>
          <w:sz w:val="20"/>
          <w:szCs w:val="20"/>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 xml:space="preserve">Related Policies: </w:t>
      </w:r>
      <w:r>
        <w:rPr>
          <w:rFonts w:ascii="serif" w:eastAsia="Times New Roman" w:hAnsi="serif" w:cs="serif"/>
          <w:color w:val="000000"/>
          <w:sz w:val="20"/>
          <w:szCs w:val="20"/>
        </w:rPr>
        <w:t> the Company’s policies, operating procedures or processes related to this Privacy Standard and designed to protect Personal Data.</w:t>
      </w:r>
    </w:p>
    <w:p w:rsidR="00774447" w:rsidRDefault="00774447" w:rsidP="00774447">
      <w:pPr>
        <w:widowControl w:val="0"/>
        <w:autoSpaceDE w:val="0"/>
        <w:autoSpaceDN w:val="0"/>
        <w:adjustRightInd w:val="0"/>
        <w:spacing w:before="200" w:after="200"/>
        <w:jc w:val="both"/>
        <w:rPr>
          <w:rFonts w:ascii="serif" w:eastAsia="Times New Roman" w:hAnsi="serif" w:cs="serif"/>
          <w:color w:val="000000"/>
          <w:sz w:val="20"/>
          <w:szCs w:val="20"/>
        </w:rPr>
      </w:pPr>
      <w:r>
        <w:rPr>
          <w:rFonts w:ascii="serif" w:eastAsia="Times New Roman" w:hAnsi="serif" w:cs="serif"/>
          <w:b/>
          <w:bCs/>
          <w:color w:val="000000"/>
          <w:sz w:val="20"/>
          <w:szCs w:val="20"/>
        </w:rPr>
        <w:t>Sensitive Personal Data:</w:t>
      </w:r>
      <w:r>
        <w:rPr>
          <w:rFonts w:ascii="serif" w:eastAsia="Times New Roman" w:hAnsi="serif" w:cs="serif"/>
          <w:color w:val="000000"/>
          <w:sz w:val="20"/>
          <w:szCs w:val="20"/>
        </w:rPr>
        <w:t xml:space="preserve"> information revealing racial or ethnic origin, political opinions, religious or similar beliefs, trade </w:t>
      </w:r>
      <w:r>
        <w:rPr>
          <w:rFonts w:ascii="serif" w:eastAsia="Times New Roman" w:hAnsi="serif" w:cs="serif"/>
          <w:color w:val="000000"/>
          <w:sz w:val="20"/>
          <w:szCs w:val="20"/>
        </w:rPr>
        <w:lastRenderedPageBreak/>
        <w:t xml:space="preserve">union membership, physical or mental health conditions, sexual life, sexual orientation, biometric or genetic data, and Personal Data relating to criminal offences and convictions.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2.</w:t>
      </w:r>
      <w:r>
        <w:rPr>
          <w:rFonts w:ascii="serif" w:eastAsia="Times New Roman" w:hAnsi="serif" w:cs="serif"/>
          <w:color w:val="000000"/>
          <w:sz w:val="20"/>
          <w:szCs w:val="20"/>
        </w:rPr>
        <w:t>  </w:t>
      </w:r>
      <w:r>
        <w:rPr>
          <w:rFonts w:ascii="serif" w:eastAsia="Times New Roman" w:hAnsi="serif" w:cs="serif"/>
          <w:b/>
          <w:bCs/>
          <w:color w:val="000000"/>
          <w:sz w:val="20"/>
          <w:szCs w:val="20"/>
        </w:rPr>
        <w:t>INTRODUCTION</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xml:space="preserve">This Privacy Standard sets out how </w:t>
      </w:r>
      <w:proofErr w:type="spellStart"/>
      <w:r w:rsidR="0097489B">
        <w:rPr>
          <w:rFonts w:ascii="serif" w:eastAsia="Times New Roman" w:hAnsi="serif" w:cs="serif"/>
          <w:color w:val="000000"/>
          <w:sz w:val="20"/>
          <w:szCs w:val="20"/>
        </w:rPr>
        <w:t>Clymac</w:t>
      </w:r>
      <w:proofErr w:type="spellEnd"/>
      <w:r w:rsidR="0097489B">
        <w:rPr>
          <w:rFonts w:ascii="serif" w:eastAsia="Times New Roman" w:hAnsi="serif" w:cs="serif"/>
          <w:color w:val="000000"/>
          <w:sz w:val="20"/>
          <w:szCs w:val="20"/>
        </w:rPr>
        <w:t xml:space="preserve"> Limited</w:t>
      </w:r>
      <w:r>
        <w:rPr>
          <w:rFonts w:ascii="serif" w:eastAsia="Times New Roman" w:hAnsi="serif" w:cs="serif"/>
          <w:color w:val="000000"/>
          <w:sz w:val="20"/>
          <w:szCs w:val="20"/>
        </w:rPr>
        <w:t xml:space="preserve"> (”we”, “our”, “us”, “the Company”) handle</w:t>
      </w:r>
      <w:r w:rsidR="003E32B0">
        <w:rPr>
          <w:rFonts w:ascii="serif" w:eastAsia="Times New Roman" w:hAnsi="serif" w:cs="serif"/>
          <w:color w:val="000000"/>
          <w:sz w:val="20"/>
          <w:szCs w:val="20"/>
        </w:rPr>
        <w:t>s</w:t>
      </w:r>
      <w:r>
        <w:rPr>
          <w:rFonts w:ascii="serif" w:eastAsia="Times New Roman" w:hAnsi="serif" w:cs="serif"/>
          <w:color w:val="000000"/>
          <w:sz w:val="20"/>
          <w:szCs w:val="20"/>
        </w:rPr>
        <w:t xml:space="preserve"> the Personal Data of our customers, suppliers, employees, workers and other third parties.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This Privacy Standard applies to all Personal Data we Process regardless of the media on which that data is stored or whether it relates to past or present employees, workers, customers, clients or supplier contacts, shareholders, website users or any other Data Subject.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This Privacy Standard applies to all Company Personnel (”you”, “your”) since as well as being Data Subjects, Company Personnel will also be processing data on behalf of the Company. You must read, understand and comply with this Privacy Standard when Processing Personal Data on our behalf and attend training on its requirements. This Privacy Standard sets out what we expect from you in order for the Company to comply with applicable law. Your compliance with this Privacy Standard is mandatory. You must also comply with</w:t>
      </w:r>
      <w:r w:rsidR="003E32B0">
        <w:rPr>
          <w:rFonts w:ascii="serif" w:eastAsia="Times New Roman" w:hAnsi="serif" w:cs="serif"/>
          <w:color w:val="000000"/>
          <w:sz w:val="20"/>
          <w:szCs w:val="20"/>
        </w:rPr>
        <w:t xml:space="preserve"> all</w:t>
      </w:r>
      <w:r>
        <w:rPr>
          <w:rFonts w:ascii="serif" w:eastAsia="Times New Roman" w:hAnsi="serif" w:cs="serif"/>
          <w:color w:val="000000"/>
          <w:sz w:val="20"/>
          <w:szCs w:val="20"/>
        </w:rPr>
        <w:t xml:space="preserve"> Related</w:t>
      </w:r>
      <w:r w:rsidR="003E32B0">
        <w:rPr>
          <w:rFonts w:ascii="serif" w:eastAsia="Times New Roman" w:hAnsi="serif" w:cs="serif"/>
          <w:color w:val="000000"/>
          <w:sz w:val="20"/>
          <w:szCs w:val="20"/>
        </w:rPr>
        <w:t xml:space="preserve"> Policies</w:t>
      </w:r>
      <w:r>
        <w:rPr>
          <w:rFonts w:ascii="serif" w:eastAsia="Times New Roman" w:hAnsi="serif" w:cs="serif"/>
          <w:color w:val="000000"/>
          <w:sz w:val="20"/>
          <w:szCs w:val="20"/>
        </w:rPr>
        <w:t>. Any breach of this Privacy Standard may result in disciplinary action.</w:t>
      </w:r>
    </w:p>
    <w:p w:rsidR="009A02B7" w:rsidRDefault="009A02B7" w:rsidP="00774447">
      <w:pPr>
        <w:widowControl w:val="0"/>
        <w:autoSpaceDE w:val="0"/>
        <w:autoSpaceDN w:val="0"/>
        <w:adjustRightInd w:val="0"/>
        <w:jc w:val="both"/>
        <w:rPr>
          <w:rFonts w:ascii="serif" w:eastAsia="Times New Roman" w:hAnsi="serif" w:cs="serif"/>
          <w:color w:val="000000"/>
          <w:sz w:val="20"/>
          <w:szCs w:val="20"/>
        </w:rPr>
      </w:pP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3.</w:t>
      </w:r>
      <w:r>
        <w:rPr>
          <w:rFonts w:ascii="serif" w:eastAsia="Times New Roman" w:hAnsi="serif" w:cs="serif"/>
          <w:color w:val="000000"/>
          <w:sz w:val="20"/>
          <w:szCs w:val="20"/>
        </w:rPr>
        <w:t>  </w:t>
      </w:r>
      <w:r>
        <w:rPr>
          <w:rFonts w:ascii="serif" w:eastAsia="Times New Roman" w:hAnsi="serif" w:cs="serif"/>
          <w:b/>
          <w:bCs/>
          <w:color w:val="000000"/>
          <w:sz w:val="20"/>
          <w:szCs w:val="20"/>
        </w:rPr>
        <w:t>SCOPE</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We recognise that the correct and lawful treatment of Personal Data will maintain confidence in the organisation and will provide for successful business operations. Protecting the confidentiality and integrity of Personal Data is a critical responsibility that we take seriously at all times. The Company is exposed to potential significant fines for failure to comply with the provisions of the GDPR.</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All managerial staff are responsible for ensuring all Company Personnel comply with this Privacy Standard and need to implement appropriate practices, processes, controls and training to ensure such compliance.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xml:space="preserve">The </w:t>
      </w:r>
      <w:r w:rsidRPr="003E32B0">
        <w:rPr>
          <w:rFonts w:ascii="serif" w:eastAsia="Times New Roman" w:hAnsi="serif" w:cs="serif"/>
          <w:color w:val="000000"/>
          <w:sz w:val="20"/>
          <w:szCs w:val="20"/>
        </w:rPr>
        <w:t>DPM</w:t>
      </w:r>
      <w:r>
        <w:rPr>
          <w:rFonts w:ascii="serif" w:eastAsia="Times New Roman" w:hAnsi="serif" w:cs="serif"/>
          <w:color w:val="000000"/>
          <w:sz w:val="20"/>
          <w:szCs w:val="20"/>
        </w:rPr>
        <w:t xml:space="preserve"> is responsible for overseeing this Privacy Standard and, as applicable, developing Related Policies. That post is held by [NAME], [DEPARTMENT], [TELEPHONE EXTENSION], [EMAIL ADDRESS].</w:t>
      </w:r>
      <w:r w:rsidR="009A02B7">
        <w:rPr>
          <w:rFonts w:ascii="serif" w:eastAsia="Times New Roman" w:hAnsi="serif" w:cs="serif"/>
          <w:color w:val="000000"/>
          <w:sz w:val="20"/>
          <w:szCs w:val="20"/>
        </w:rPr>
        <w:t xml:space="preserve">  </w:t>
      </w:r>
      <w:r>
        <w:rPr>
          <w:rFonts w:ascii="serif" w:eastAsia="Times New Roman" w:hAnsi="serif" w:cs="serif"/>
          <w:color w:val="000000"/>
          <w:sz w:val="20"/>
          <w:szCs w:val="20"/>
        </w:rPr>
        <w:t xml:space="preserve">Please contact </w:t>
      </w:r>
      <w:r w:rsidRPr="003E32B0">
        <w:rPr>
          <w:rFonts w:ascii="serif" w:eastAsia="Times New Roman" w:hAnsi="serif" w:cs="serif"/>
          <w:color w:val="000000"/>
          <w:sz w:val="20"/>
          <w:szCs w:val="20"/>
        </w:rPr>
        <w:t>the DPM with</w:t>
      </w:r>
      <w:r>
        <w:rPr>
          <w:rFonts w:ascii="serif" w:eastAsia="Times New Roman" w:hAnsi="serif" w:cs="serif"/>
          <w:color w:val="000000"/>
          <w:sz w:val="20"/>
          <w:szCs w:val="20"/>
        </w:rPr>
        <w:t xml:space="preserve"> any questions about the operation of this Privacy Standard or the GDPR or if you have any concerns that this Privacy Standard is not being or has not been followed. In particular, you must always contact </w:t>
      </w:r>
      <w:r w:rsidRPr="003E32B0">
        <w:rPr>
          <w:rFonts w:ascii="serif" w:eastAsia="Times New Roman" w:hAnsi="serif" w:cs="serif"/>
          <w:color w:val="000000"/>
          <w:sz w:val="20"/>
          <w:szCs w:val="20"/>
        </w:rPr>
        <w:t>the DPM in</w:t>
      </w:r>
      <w:r>
        <w:rPr>
          <w:rFonts w:ascii="serif" w:eastAsia="Times New Roman" w:hAnsi="serif" w:cs="serif"/>
          <w:color w:val="000000"/>
          <w:sz w:val="20"/>
          <w:szCs w:val="20"/>
        </w:rPr>
        <w:t xml:space="preserve"> the following circumstances: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lastRenderedPageBreak/>
        <w:t>(a)</w:t>
      </w:r>
      <w:r>
        <w:rPr>
          <w:rFonts w:ascii="serif" w:eastAsia="Times New Roman" w:hAnsi="serif" w:cs="serif"/>
          <w:color w:val="000000"/>
          <w:sz w:val="20"/>
          <w:szCs w:val="20"/>
        </w:rPr>
        <w:t xml:space="preserve">  if you are unsure of the lawful basis which you are relying on to process Personal Data (including the legitimate interests used by the Company) (see </w:t>
      </w:r>
      <w:r>
        <w:rPr>
          <w:rFonts w:ascii="serif" w:eastAsia="Times New Roman" w:hAnsi="serif" w:cs="serif"/>
          <w:i/>
          <w:iCs/>
          <w:color w:val="000000"/>
          <w:sz w:val="20"/>
          <w:szCs w:val="20"/>
        </w:rPr>
        <w:t>Paragraph 5.1</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xml:space="preserve">  if you need to rely on Consent and/or need to capture Explicit Consent (see </w:t>
      </w:r>
      <w:r>
        <w:rPr>
          <w:rFonts w:ascii="serif" w:eastAsia="Times New Roman" w:hAnsi="serif" w:cs="serif"/>
          <w:i/>
          <w:iCs/>
          <w:color w:val="000000"/>
          <w:sz w:val="20"/>
          <w:szCs w:val="20"/>
        </w:rPr>
        <w:t>Paragraph 5.2</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xml:space="preserve">  if you need to draft Privacy Notices or Fair Processing Notices (see </w:t>
      </w:r>
      <w:r>
        <w:rPr>
          <w:rFonts w:ascii="serif" w:eastAsia="Times New Roman" w:hAnsi="serif" w:cs="serif"/>
          <w:i/>
          <w:iCs/>
          <w:color w:val="000000"/>
          <w:sz w:val="20"/>
          <w:szCs w:val="20"/>
        </w:rPr>
        <w:t>Paragraph 5.3</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xml:space="preserve">  if you are unsure about the retention period for the Personal Data being Processed (see </w:t>
      </w:r>
      <w:r>
        <w:rPr>
          <w:rFonts w:ascii="serif" w:eastAsia="Times New Roman" w:hAnsi="serif" w:cs="serif"/>
          <w:i/>
          <w:iCs/>
          <w:color w:val="000000"/>
          <w:sz w:val="20"/>
          <w:szCs w:val="20"/>
        </w:rPr>
        <w:t>Paragraph 9</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xml:space="preserve">  if you are unsure about what security or other measures you need to implement to protect Personal Data (see </w:t>
      </w:r>
      <w:r>
        <w:rPr>
          <w:rFonts w:ascii="serif" w:eastAsia="Times New Roman" w:hAnsi="serif" w:cs="serif"/>
          <w:i/>
          <w:iCs/>
          <w:color w:val="000000"/>
          <w:sz w:val="20"/>
          <w:szCs w:val="20"/>
        </w:rPr>
        <w:t>Paragraph 10.1</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(f)</w:t>
      </w:r>
      <w:r>
        <w:rPr>
          <w:rFonts w:ascii="serif" w:eastAsia="Times New Roman" w:hAnsi="serif" w:cs="serif"/>
          <w:color w:val="000000"/>
          <w:sz w:val="20"/>
          <w:szCs w:val="20"/>
        </w:rPr>
        <w:t>  if there has been a Personal Data Breach (</w:t>
      </w:r>
      <w:r>
        <w:rPr>
          <w:rFonts w:ascii="serif" w:eastAsia="Times New Roman" w:hAnsi="serif" w:cs="serif"/>
          <w:i/>
          <w:iCs/>
          <w:color w:val="000000"/>
          <w:sz w:val="20"/>
          <w:szCs w:val="20"/>
        </w:rPr>
        <w:t>Paragraph 10.2</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(g)</w:t>
      </w:r>
      <w:r>
        <w:rPr>
          <w:rFonts w:ascii="serif" w:eastAsia="Times New Roman" w:hAnsi="serif" w:cs="serif"/>
          <w:color w:val="000000"/>
          <w:sz w:val="20"/>
          <w:szCs w:val="20"/>
        </w:rPr>
        <w:t xml:space="preserve">  if you are unsure on what basis to transfer Personal Data outside the EEA (see </w:t>
      </w:r>
      <w:r>
        <w:rPr>
          <w:rFonts w:ascii="serif" w:eastAsia="Times New Roman" w:hAnsi="serif" w:cs="serif"/>
          <w:i/>
          <w:iCs/>
          <w:color w:val="000000"/>
          <w:sz w:val="20"/>
          <w:szCs w:val="20"/>
        </w:rPr>
        <w:t>Paragraph 11</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(h)</w:t>
      </w:r>
      <w:r>
        <w:rPr>
          <w:rFonts w:ascii="serif" w:eastAsia="Times New Roman" w:hAnsi="serif" w:cs="serif"/>
          <w:color w:val="000000"/>
          <w:sz w:val="20"/>
          <w:szCs w:val="20"/>
        </w:rPr>
        <w:t xml:space="preserve">  if you need any assistance dealing with any rights invoked by a Data Subject (see </w:t>
      </w:r>
      <w:r>
        <w:rPr>
          <w:rFonts w:ascii="serif" w:eastAsia="Times New Roman" w:hAnsi="serif" w:cs="serif"/>
          <w:i/>
          <w:iCs/>
          <w:color w:val="000000"/>
          <w:sz w:val="20"/>
          <w:szCs w:val="20"/>
        </w:rPr>
        <w:t>Paragraph 12</w:t>
      </w:r>
      <w:r>
        <w:rPr>
          <w:rFonts w:ascii="serif" w:eastAsia="Times New Roman" w:hAnsi="serif" w:cs="serif"/>
          <w:color w:val="000000"/>
          <w:sz w:val="20"/>
          <w:szCs w:val="20"/>
        </w:rPr>
        <w: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w:t>
      </w:r>
      <w:proofErr w:type="spellStart"/>
      <w:r>
        <w:rPr>
          <w:rFonts w:ascii="serif" w:eastAsia="Times New Roman" w:hAnsi="serif" w:cs="serif"/>
          <w:b/>
          <w:bCs/>
          <w:color w:val="000000"/>
          <w:sz w:val="20"/>
          <w:szCs w:val="20"/>
        </w:rPr>
        <w:t>i</w:t>
      </w:r>
      <w:proofErr w:type="spellEnd"/>
      <w:r>
        <w:rPr>
          <w:rFonts w:ascii="serif" w:eastAsia="Times New Roman" w:hAnsi="serif" w:cs="serif"/>
          <w:b/>
          <w:bCs/>
          <w:color w:val="000000"/>
          <w:sz w:val="20"/>
          <w:szCs w:val="20"/>
        </w:rPr>
        <w:t>)</w:t>
      </w:r>
      <w:r>
        <w:rPr>
          <w:rFonts w:ascii="serif" w:eastAsia="Times New Roman" w:hAnsi="serif" w:cs="serif"/>
          <w:color w:val="000000"/>
          <w:sz w:val="20"/>
          <w:szCs w:val="20"/>
        </w:rPr>
        <w:t xml:space="preserve">  whenever you are engaging in a significant new, or change in, Processing activity which is likely to require a DPIA (see </w:t>
      </w:r>
      <w:r>
        <w:rPr>
          <w:rFonts w:ascii="serif" w:eastAsia="Times New Roman" w:hAnsi="serif" w:cs="serif"/>
          <w:i/>
          <w:iCs/>
          <w:color w:val="000000"/>
          <w:sz w:val="20"/>
          <w:szCs w:val="20"/>
        </w:rPr>
        <w:t>Paragraph 13.4</w:t>
      </w:r>
      <w:r>
        <w:rPr>
          <w:rFonts w:ascii="serif" w:eastAsia="Times New Roman" w:hAnsi="serif" w:cs="serif"/>
          <w:color w:val="000000"/>
          <w:sz w:val="20"/>
          <w:szCs w:val="20"/>
        </w:rPr>
        <w:t xml:space="preserve"> below) or plan to use Personal Data for purposes others than what it was collected for;</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(j)</w:t>
      </w:r>
      <w:r>
        <w:rPr>
          <w:rFonts w:ascii="serif" w:eastAsia="Times New Roman" w:hAnsi="serif" w:cs="serif"/>
          <w:color w:val="000000"/>
          <w:sz w:val="20"/>
          <w:szCs w:val="20"/>
        </w:rPr>
        <w:t xml:space="preserve">  If you plan to undertake any activities involving Automated Processing including profiling or Automated Decision-Making (see </w:t>
      </w:r>
      <w:r>
        <w:rPr>
          <w:rFonts w:ascii="serif" w:eastAsia="Times New Roman" w:hAnsi="serif" w:cs="serif"/>
          <w:i/>
          <w:iCs/>
          <w:color w:val="000000"/>
          <w:sz w:val="20"/>
          <w:szCs w:val="20"/>
        </w:rPr>
        <w:t>Paragraph 13.5</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(k)</w:t>
      </w:r>
      <w:r>
        <w:rPr>
          <w:rFonts w:ascii="serif" w:eastAsia="Times New Roman" w:hAnsi="serif" w:cs="serif"/>
          <w:color w:val="000000"/>
          <w:sz w:val="20"/>
          <w:szCs w:val="20"/>
        </w:rPr>
        <w:t xml:space="preserve">  If you need help complying with applicable law when carrying out direct marketing activities (see </w:t>
      </w:r>
      <w:r>
        <w:rPr>
          <w:rFonts w:ascii="serif" w:eastAsia="Times New Roman" w:hAnsi="serif" w:cs="serif"/>
          <w:i/>
          <w:iCs/>
          <w:color w:val="000000"/>
          <w:sz w:val="20"/>
          <w:szCs w:val="20"/>
        </w:rPr>
        <w:t>Paragraph 13.6</w:t>
      </w:r>
      <w:r>
        <w:rPr>
          <w:rFonts w:ascii="serif" w:eastAsia="Times New Roman" w:hAnsi="serif" w:cs="serif"/>
          <w:color w:val="000000"/>
          <w:sz w:val="20"/>
          <w:szCs w:val="20"/>
        </w:rPr>
        <w:t xml:space="preserve"> below); or</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(l)</w:t>
      </w:r>
      <w:r>
        <w:rPr>
          <w:rFonts w:ascii="serif" w:eastAsia="Times New Roman" w:hAnsi="serif" w:cs="serif"/>
          <w:color w:val="000000"/>
          <w:sz w:val="20"/>
          <w:szCs w:val="20"/>
        </w:rPr>
        <w:t xml:space="preserve">  if you need help with any contracts or other areas in relation to sharing Personal Data with third parties (including our vendors) (see </w:t>
      </w:r>
      <w:r>
        <w:rPr>
          <w:rFonts w:ascii="serif" w:eastAsia="Times New Roman" w:hAnsi="serif" w:cs="serif"/>
          <w:i/>
          <w:iCs/>
          <w:color w:val="000000"/>
          <w:sz w:val="20"/>
          <w:szCs w:val="20"/>
        </w:rPr>
        <w:t>Paragraph 13.7</w:t>
      </w:r>
      <w:r>
        <w:rPr>
          <w:rFonts w:ascii="serif" w:eastAsia="Times New Roman" w:hAnsi="serif" w:cs="serif"/>
          <w:color w:val="000000"/>
          <w:sz w:val="20"/>
          <w:szCs w:val="20"/>
        </w:rPr>
        <w:t xml:space="preserve"> below).</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4.</w:t>
      </w:r>
      <w:r>
        <w:rPr>
          <w:rFonts w:ascii="serif" w:eastAsia="Times New Roman" w:hAnsi="serif" w:cs="serif"/>
          <w:color w:val="000000"/>
          <w:sz w:val="20"/>
          <w:szCs w:val="20"/>
        </w:rPr>
        <w:t>  </w:t>
      </w:r>
      <w:r>
        <w:rPr>
          <w:rFonts w:ascii="serif" w:eastAsia="Times New Roman" w:hAnsi="serif" w:cs="serif"/>
          <w:b/>
          <w:bCs/>
          <w:color w:val="000000"/>
          <w:sz w:val="20"/>
          <w:szCs w:val="20"/>
        </w:rPr>
        <w:t>PERSONAL DATA PROTECTION PRINCIPLES</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We adhere to the principles relating to Processing of Personal Data set out in the GDPR which require Personal Data to be: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Processed lawfully, fairly and in a transparent manner (Lawfulness, Fairness and Transparency).</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Collected only for specified, explicit and legitimate purposes (Purpose Limitation).</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Adequate, relevant and limited to what is necessary in relation to the purposes for which it is Processed (Data Minimisation).</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Accurate and where necessary kept up to date (Accuracy).</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Not kept in a form which permits identification of Data Subjects for longer than is necessary for the purposes for which the data is Processed (Storage Limitation).</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(f)</w:t>
      </w:r>
      <w:r>
        <w:rPr>
          <w:rFonts w:ascii="serif" w:eastAsia="Times New Roman" w:hAnsi="serif" w:cs="serif"/>
          <w:color w:val="000000"/>
          <w:sz w:val="20"/>
          <w:szCs w:val="20"/>
        </w:rPr>
        <w:t>  Processed in a manner that ensures its security using appropriate technical and organisational measures to protect against unauthorised or unlawful Processing and against accidental loss, destruction or damage (Security, Integrity and Confidentiality).</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(g)</w:t>
      </w:r>
      <w:r>
        <w:rPr>
          <w:rFonts w:ascii="serif" w:eastAsia="Times New Roman" w:hAnsi="serif" w:cs="serif"/>
          <w:color w:val="000000"/>
          <w:sz w:val="20"/>
          <w:szCs w:val="20"/>
        </w:rPr>
        <w:t>  Not transferred to another country without appropriate safeguards being in place (Transfer Limitation).</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(h)</w:t>
      </w:r>
      <w:r>
        <w:rPr>
          <w:rFonts w:ascii="serif" w:eastAsia="Times New Roman" w:hAnsi="serif" w:cs="serif"/>
          <w:color w:val="000000"/>
          <w:sz w:val="20"/>
          <w:szCs w:val="20"/>
        </w:rPr>
        <w:t>  Made available to Data Subjects and Data Subjects allowed to exercise certain rights in relation to their Personal Data (Data Subject’s Rights and Requests).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5.</w:t>
      </w:r>
      <w:r>
        <w:rPr>
          <w:rFonts w:ascii="serif" w:eastAsia="Times New Roman" w:hAnsi="serif" w:cs="serif"/>
          <w:color w:val="000000"/>
          <w:sz w:val="20"/>
          <w:szCs w:val="20"/>
        </w:rPr>
        <w:t>  </w:t>
      </w:r>
      <w:r>
        <w:rPr>
          <w:rFonts w:ascii="serif" w:eastAsia="Times New Roman" w:hAnsi="serif" w:cs="serif"/>
          <w:b/>
          <w:bCs/>
          <w:color w:val="000000"/>
          <w:sz w:val="20"/>
          <w:szCs w:val="20"/>
        </w:rPr>
        <w:t>LAWFULNESS, FAIRNESS, TRANSPARENCY</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p>
    <w:p w:rsidR="009A02B7" w:rsidRDefault="00774447" w:rsidP="009A02B7">
      <w:pPr>
        <w:widowControl w:val="0"/>
        <w:autoSpaceDE w:val="0"/>
        <w:autoSpaceDN w:val="0"/>
        <w:adjustRightInd w:val="0"/>
        <w:spacing w:after="20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5.1</w:t>
      </w:r>
      <w:r>
        <w:rPr>
          <w:rFonts w:ascii="serif" w:eastAsia="Times New Roman" w:hAnsi="serif" w:cs="serif"/>
          <w:color w:val="000000"/>
          <w:sz w:val="20"/>
          <w:szCs w:val="20"/>
        </w:rPr>
        <w:t>  </w:t>
      </w:r>
      <w:r>
        <w:rPr>
          <w:rFonts w:ascii="serif" w:eastAsia="Times New Roman" w:hAnsi="serif" w:cs="serif"/>
          <w:b/>
          <w:bCs/>
          <w:color w:val="000000"/>
          <w:sz w:val="20"/>
          <w:szCs w:val="20"/>
        </w:rPr>
        <w:t>LAWFULNESS AND FAIRNESS</w:t>
      </w:r>
      <w:r>
        <w:rPr>
          <w:rFonts w:ascii="serif" w:eastAsia="Times New Roman" w:hAnsi="serif" w:cs="serif"/>
          <w:color w:val="000000"/>
          <w:sz w:val="20"/>
          <w:szCs w:val="20"/>
        </w:rPr>
        <w:t>  </w:t>
      </w:r>
    </w:p>
    <w:p w:rsidR="00774447" w:rsidRDefault="00774447" w:rsidP="009A02B7">
      <w:pPr>
        <w:widowControl w:val="0"/>
        <w:autoSpaceDE w:val="0"/>
        <w:autoSpaceDN w:val="0"/>
        <w:adjustRightInd w:val="0"/>
        <w:spacing w:after="200"/>
        <w:jc w:val="both"/>
        <w:outlineLvl w:val="0"/>
        <w:rPr>
          <w:rFonts w:ascii="serif" w:eastAsia="Times New Roman" w:hAnsi="serif" w:cs="serif"/>
          <w:color w:val="000000"/>
          <w:sz w:val="20"/>
          <w:szCs w:val="20"/>
        </w:rPr>
      </w:pPr>
      <w:r>
        <w:rPr>
          <w:rFonts w:ascii="serif" w:eastAsia="Times New Roman" w:hAnsi="serif" w:cs="serif"/>
          <w:color w:val="000000"/>
          <w:sz w:val="20"/>
          <w:szCs w:val="20"/>
        </w:rPr>
        <w:t>Personal data must be Processed lawfully, fairly and in a transparent manner in relation to the Data Subject.</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may only collect, Process and share Personal Data fairly and lawfully and for specified purposes. The GDPR restricts our actions regarding Personal Data to specified lawful purposes. These restrictions are not intended to prevent Processing, but ensure that we Process Personal Data fairly and without adversely affecting the Data Subject.</w:t>
      </w:r>
    </w:p>
    <w:p w:rsidR="009A02B7" w:rsidRDefault="009A02B7" w:rsidP="009A02B7">
      <w:pPr>
        <w:widowControl w:val="0"/>
        <w:autoSpaceDE w:val="0"/>
        <w:autoSpaceDN w:val="0"/>
        <w:adjustRightInd w:val="0"/>
        <w:jc w:val="both"/>
        <w:rPr>
          <w:rFonts w:ascii="serif" w:eastAsia="Times New Roman" w:hAnsi="serif" w:cs="serif"/>
          <w:color w:val="000000"/>
          <w:sz w:val="20"/>
          <w:szCs w:val="20"/>
        </w:rPr>
      </w:pP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GDPR allows Processing for specific purposes, some of which are set out below:</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lastRenderedPageBreak/>
        <w:t>(a)</w:t>
      </w:r>
      <w:r>
        <w:rPr>
          <w:rFonts w:ascii="serif" w:eastAsia="Times New Roman" w:hAnsi="serif" w:cs="serif"/>
          <w:color w:val="000000"/>
          <w:sz w:val="20"/>
          <w:szCs w:val="20"/>
        </w:rPr>
        <w:t>  the Data Subject has given his or her Consent;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the Processing is necessary for the performance of a contract with the Data Subject;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to meet our legal compliance obligations;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to protect the Data Subject’s vital interests;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to pursue our legitimate interests for purposes where they are not overridden because the Processing prejudices the interests or fundamental rights and freedoms of Data Subjects. The purposes for which we process Personal Data for legitimate interests need to be set out in applicable Privacy Notices or Fair Processing Notices.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color w:val="000000"/>
          <w:sz w:val="20"/>
          <w:szCs w:val="20"/>
        </w:rPr>
        <w:t>You must identify and document the legal ground being relied on for each Processing activity you undertake.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5.2</w:t>
      </w:r>
      <w:r>
        <w:rPr>
          <w:rFonts w:ascii="serif" w:eastAsia="Times New Roman" w:hAnsi="serif" w:cs="serif"/>
          <w:color w:val="000000"/>
          <w:sz w:val="20"/>
          <w:szCs w:val="20"/>
        </w:rPr>
        <w:t>  </w:t>
      </w:r>
      <w:r>
        <w:rPr>
          <w:rFonts w:ascii="serif" w:eastAsia="Times New Roman" w:hAnsi="serif" w:cs="serif"/>
          <w:b/>
          <w:bCs/>
          <w:color w:val="000000"/>
          <w:sz w:val="20"/>
          <w:szCs w:val="20"/>
        </w:rPr>
        <w:t>CONSENT</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A Data Controller must only process Personal Data on the basis of one or more of the lawful bases set out in the GDPR, which include Consent.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A Data Subject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Data Subjects must be easily able to withdraw Consent to Processing at any time and withdrawal must be promptly honoured. Consent may need to be refreshed if you intend to Process Personal Data for a different and incompatible purpose which was not disclosed when the Data Subject first consented.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Unless we can rely on another legal basis of Processing, Explicit Consent is usually required for Processing Sensitive Personal Data, for Automated Decision-Making and for cross border data transfers. Usually we will be relying on another legal basis (and not require Explicit Consent) to Process most types of Sensitive Data. Where Explicit Consent is required, you must issue a Fair Processing Notice to the Data Subject to capture Explicit Consent.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You will need to evidence Consent captured and keep records of all Consents so that the Company can demonstrate compliance with Consent requirements.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5.3</w:t>
      </w:r>
      <w:r>
        <w:rPr>
          <w:rFonts w:ascii="serif" w:eastAsia="Times New Roman" w:hAnsi="serif" w:cs="serif"/>
          <w:color w:val="000000"/>
          <w:sz w:val="20"/>
          <w:szCs w:val="20"/>
        </w:rPr>
        <w:t>  </w:t>
      </w:r>
      <w:r>
        <w:rPr>
          <w:rFonts w:ascii="serif" w:eastAsia="Times New Roman" w:hAnsi="serif" w:cs="serif"/>
          <w:b/>
          <w:bCs/>
          <w:color w:val="000000"/>
          <w:sz w:val="20"/>
          <w:szCs w:val="20"/>
        </w:rPr>
        <w:t>TRANSPARENCY (NOTIFYING DATA SUBJECTS)</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GDPR requires Data Controllers to provide detailed, specific information to Data Subjects depending on whether the information was collected directly from Data Subjects or from elsewhere. Such information must be provided through appropriate Privacy Notices or Fair Processing Notices which must be concise, transparent, intelligible, easily accessible, and in clear and plain language so that a Data Subject can easily understand them.</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Whenever we collect Personal Data directly from Data Subjects, including for human resources or employment purposes, we must provide the Data Subject with all the information required by the GDPR including the identity of the Data Controller and DPM, how and why we will use, Process, disclose, protect and retain that Personal Data through a Fair Processing Notice which must be presented when the Data Subject first provides the Personal Data.</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When Personal Data is collected indirectly (for example, from a third party or publicly available source), you must provide the Data Subject with all the information required by the GDPR as soon as possible after collecting/receiving the data. You must also check that the Personal Data was collected by the third party in accordance with the GDPR and on a basis which contemplates our proposed Processing of that Personal Data.</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F120A3">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6.</w:t>
      </w:r>
      <w:r>
        <w:rPr>
          <w:rFonts w:ascii="serif" w:eastAsia="Times New Roman" w:hAnsi="serif" w:cs="serif"/>
          <w:color w:val="000000"/>
          <w:sz w:val="20"/>
          <w:szCs w:val="20"/>
        </w:rPr>
        <w:t>  </w:t>
      </w:r>
      <w:r>
        <w:rPr>
          <w:rFonts w:ascii="serif" w:eastAsia="Times New Roman" w:hAnsi="serif" w:cs="serif"/>
          <w:b/>
          <w:bCs/>
          <w:color w:val="000000"/>
          <w:sz w:val="20"/>
          <w:szCs w:val="20"/>
        </w:rPr>
        <w:t>PURPOSE LIMITATION</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Personal Data must be collected only for specified, explicit and legitimate purposes. It must not be further Processed in any manner incompatible with those purposes.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cannot use Personal Data for new, different or incompatible purposes from that disclosed when it was first obtained unless you have informed the Data Subject of the new purposes and they have Consented where necessary.</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7.</w:t>
      </w:r>
      <w:r>
        <w:rPr>
          <w:rFonts w:ascii="serif" w:eastAsia="Times New Roman" w:hAnsi="serif" w:cs="serif"/>
          <w:color w:val="000000"/>
          <w:sz w:val="20"/>
          <w:szCs w:val="20"/>
        </w:rPr>
        <w:t>  </w:t>
      </w:r>
      <w:r>
        <w:rPr>
          <w:rFonts w:ascii="serif" w:eastAsia="Times New Roman" w:hAnsi="serif" w:cs="serif"/>
          <w:b/>
          <w:bCs/>
          <w:color w:val="000000"/>
          <w:sz w:val="20"/>
          <w:szCs w:val="20"/>
        </w:rPr>
        <w:t>DATA MINIMISATION</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Personal Data must be adequate, relevant and limited to what is necessary in relation to the purposes for which it is Processed.</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You may only Process Personal Data when performing your job duties requires it. You cannot Process Personal Data for any reason unrelated to your job duties.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may only collect Personal Data that you require for your job duties: do not collect excessive data. Ensure any Personal Data collected is adequate and relevant for the intended purposes.</w:t>
      </w:r>
    </w:p>
    <w:p w:rsidR="003E32B0" w:rsidRDefault="003E32B0" w:rsidP="00774447">
      <w:pPr>
        <w:widowControl w:val="0"/>
        <w:autoSpaceDE w:val="0"/>
        <w:autoSpaceDN w:val="0"/>
        <w:adjustRightInd w:val="0"/>
        <w:jc w:val="both"/>
        <w:rPr>
          <w:rFonts w:ascii="serif" w:eastAsia="Times New Roman" w:hAnsi="serif" w:cs="serif"/>
          <w:color w:val="000000"/>
          <w:sz w:val="20"/>
          <w:szCs w:val="20"/>
        </w:rPr>
      </w:pP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ensure that when Personal Data is no longer needed for specified purposes, it is deleted or anonymised in accordance with the Company’s data retention guidelines.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E9168E" w:rsidRDefault="00E9168E" w:rsidP="00774447">
      <w:pPr>
        <w:widowControl w:val="0"/>
        <w:autoSpaceDE w:val="0"/>
        <w:autoSpaceDN w:val="0"/>
        <w:adjustRightInd w:val="0"/>
        <w:jc w:val="both"/>
        <w:rPr>
          <w:rFonts w:ascii="serif" w:eastAsia="Times New Roman" w:hAnsi="serif" w:cs="serif"/>
          <w:color w:val="000000"/>
          <w:sz w:val="20"/>
          <w:szCs w:val="20"/>
        </w:rPr>
      </w:pPr>
      <w:bookmarkStart w:id="0" w:name="_GoBack"/>
      <w:bookmarkEnd w:id="0"/>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8.</w:t>
      </w:r>
      <w:r>
        <w:rPr>
          <w:rFonts w:ascii="serif" w:eastAsia="Times New Roman" w:hAnsi="serif" w:cs="serif"/>
          <w:color w:val="000000"/>
          <w:sz w:val="20"/>
          <w:szCs w:val="20"/>
        </w:rPr>
        <w:t>  </w:t>
      </w:r>
      <w:r>
        <w:rPr>
          <w:rFonts w:ascii="serif" w:eastAsia="Times New Roman" w:hAnsi="serif" w:cs="serif"/>
          <w:b/>
          <w:bCs/>
          <w:color w:val="000000"/>
          <w:sz w:val="20"/>
          <w:szCs w:val="20"/>
        </w:rPr>
        <w:t>ACCURACY</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Personal Data must be accurate and, where necessary, kept up to date. It must be corrected or deleted without delay when inaccurate.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will ensure that the Personal Data we use and hold is accurate, complete, kept up to date and relevant to the purpose for which we collected it. You must check the accuracy of any Personal Data at the point of collection and at regular intervals afterwards. You must take all reasonable steps to destroy or amend inaccurate or out-of-date Personal Data.</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9.</w:t>
      </w:r>
      <w:r>
        <w:rPr>
          <w:rFonts w:ascii="serif" w:eastAsia="Times New Roman" w:hAnsi="serif" w:cs="serif"/>
          <w:color w:val="000000"/>
          <w:sz w:val="20"/>
          <w:szCs w:val="20"/>
        </w:rPr>
        <w:t>  </w:t>
      </w:r>
      <w:r>
        <w:rPr>
          <w:rFonts w:ascii="serif" w:eastAsia="Times New Roman" w:hAnsi="serif" w:cs="serif"/>
          <w:b/>
          <w:bCs/>
          <w:color w:val="000000"/>
          <w:sz w:val="20"/>
          <w:szCs w:val="20"/>
        </w:rPr>
        <w:t>STORAGE LIMITATION</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Personal Data must not be kept in an identifiable form for longer than is necessary for the purposes for which the data is processed.</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 requirements.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xml:space="preserve">The Company will maintain retention policies and procedures to ensure Personal Data is deleted after a reasonable time for the purposes for which it was being held, unless a law requires such data to be kept for a minimum time.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will take all reasonable steps to destroy or erase from our systems all Personal Data that we no longer require in accordance with all the Company’s applicable records retention schedules and policies. This includes requiring third parties to delete such data where applicable.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You will ensure Data Subjects are informed of the period for which data is stored and how that period is determined in any applicable Privacy Notice or Fair Processing Notice.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10.</w:t>
      </w:r>
      <w:r>
        <w:rPr>
          <w:rFonts w:ascii="serif" w:eastAsia="Times New Roman" w:hAnsi="serif" w:cs="serif"/>
          <w:color w:val="000000"/>
          <w:sz w:val="20"/>
          <w:szCs w:val="20"/>
        </w:rPr>
        <w:t>  </w:t>
      </w:r>
      <w:r>
        <w:rPr>
          <w:rFonts w:ascii="serif" w:eastAsia="Times New Roman" w:hAnsi="serif" w:cs="serif"/>
          <w:b/>
          <w:bCs/>
          <w:color w:val="000000"/>
          <w:sz w:val="20"/>
          <w:szCs w:val="20"/>
        </w:rPr>
        <w:t>SECURITY INTEGRITY AND CONFIDENTIALITY</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spacing w:after="20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10.1</w:t>
      </w:r>
      <w:r>
        <w:rPr>
          <w:rFonts w:ascii="serif" w:eastAsia="Times New Roman" w:hAnsi="serif" w:cs="serif"/>
          <w:color w:val="000000"/>
          <w:sz w:val="20"/>
          <w:szCs w:val="20"/>
        </w:rPr>
        <w:t>  </w:t>
      </w:r>
      <w:r>
        <w:rPr>
          <w:rFonts w:ascii="serif" w:eastAsia="Times New Roman" w:hAnsi="serif" w:cs="serif"/>
          <w:b/>
          <w:bCs/>
          <w:color w:val="000000"/>
          <w:sz w:val="20"/>
          <w:szCs w:val="20"/>
        </w:rPr>
        <w:t>PROTECTING PERSONAL DATA</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Personal Data must be secured by appropriate technical and organisational measures against unauthorised or unlawful Processing, and against accidental loss, destruction or damage.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xml:space="preserve">We will develop, implement and maintain safeguards appropriate to our size, scope and business, our available resources, the amount of Personal Data that we own or maintain on behalf of others and identified risks (including use of encryption and </w:t>
      </w:r>
      <w:proofErr w:type="spellStart"/>
      <w:r>
        <w:rPr>
          <w:rFonts w:ascii="serif" w:eastAsia="Times New Roman" w:hAnsi="serif" w:cs="serif"/>
          <w:color w:val="000000"/>
          <w:sz w:val="20"/>
          <w:szCs w:val="20"/>
        </w:rPr>
        <w:t>Pseudonymisation</w:t>
      </w:r>
      <w:proofErr w:type="spellEnd"/>
      <w:r>
        <w:rPr>
          <w:rFonts w:ascii="serif" w:eastAsia="Times New Roman" w:hAnsi="serif" w:cs="serif"/>
          <w:color w:val="000000"/>
          <w:sz w:val="20"/>
          <w:szCs w:val="20"/>
        </w:rPr>
        <w:t xml:space="preserve"> where applicable). We will 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Sensitive Personal Data from loss and unauthorised access, use or disclosure.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You must follow all procedures and technologies we put in place to maintain the security of all Personal Data from the point of collection to the point of destruction. You may only transfer Personal Data to third-party service providers who agree to comply with the required policies and procedures and who agree to put adequate measures in place, as requested.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You must maintain data security by protecting the confidentiality, integrity and availability of the Personal Data, defined as follows: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w:t>
      </w:r>
      <w:r w:rsidRPr="002D1758">
        <w:rPr>
          <w:rFonts w:ascii="serif" w:eastAsia="Times New Roman" w:hAnsi="serif" w:cs="serif"/>
          <w:b/>
          <w:color w:val="000000"/>
          <w:sz w:val="20"/>
          <w:szCs w:val="20"/>
        </w:rPr>
        <w:t>Confidentiality</w:t>
      </w:r>
      <w:r>
        <w:rPr>
          <w:rFonts w:ascii="serif" w:eastAsia="Times New Roman" w:hAnsi="serif" w:cs="serif"/>
          <w:color w:val="000000"/>
          <w:sz w:val="20"/>
          <w:szCs w:val="20"/>
        </w:rPr>
        <w:t xml:space="preserve"> means that only people who have a need to know and are authorised to use the Personal Data can access it.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w:t>
      </w:r>
      <w:r w:rsidRPr="002D1758">
        <w:rPr>
          <w:rFonts w:ascii="serif" w:eastAsia="Times New Roman" w:hAnsi="serif" w:cs="serif"/>
          <w:b/>
          <w:color w:val="000000"/>
          <w:sz w:val="20"/>
          <w:szCs w:val="20"/>
        </w:rPr>
        <w:t xml:space="preserve">Integrity </w:t>
      </w:r>
      <w:r>
        <w:rPr>
          <w:rFonts w:ascii="serif" w:eastAsia="Times New Roman" w:hAnsi="serif" w:cs="serif"/>
          <w:color w:val="000000"/>
          <w:sz w:val="20"/>
          <w:szCs w:val="20"/>
        </w:rPr>
        <w:t>means that Personal Data is accurate and suitable for the purpose for which it is processed.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w:t>
      </w:r>
      <w:r w:rsidRPr="002D1758">
        <w:rPr>
          <w:rFonts w:ascii="serif" w:eastAsia="Times New Roman" w:hAnsi="serif" w:cs="serif"/>
          <w:b/>
          <w:color w:val="000000"/>
          <w:sz w:val="20"/>
          <w:szCs w:val="20"/>
        </w:rPr>
        <w:t>Availability</w:t>
      </w:r>
      <w:r>
        <w:rPr>
          <w:rFonts w:ascii="serif" w:eastAsia="Times New Roman" w:hAnsi="serif" w:cs="serif"/>
          <w:color w:val="000000"/>
          <w:sz w:val="20"/>
          <w:szCs w:val="20"/>
        </w:rPr>
        <w:t xml:space="preserve"> means that authorised users are able to access the Personal Data when they need it for authorised purposes.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    You must comply with and not attempt to circumvent the administrative, physical and technical safeguards we implement and maintain in accordance with the GDPR and relevant standards to protect Personal Data.</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10.2</w:t>
      </w:r>
      <w:r>
        <w:rPr>
          <w:rFonts w:ascii="serif" w:eastAsia="Times New Roman" w:hAnsi="serif" w:cs="serif"/>
          <w:color w:val="000000"/>
          <w:sz w:val="20"/>
          <w:szCs w:val="20"/>
        </w:rPr>
        <w:t>  </w:t>
      </w:r>
      <w:r>
        <w:rPr>
          <w:rFonts w:ascii="serif" w:eastAsia="Times New Roman" w:hAnsi="serif" w:cs="serif"/>
          <w:b/>
          <w:bCs/>
          <w:color w:val="000000"/>
          <w:sz w:val="20"/>
          <w:szCs w:val="20"/>
        </w:rPr>
        <w:t>REPORTING A PERSONAL DATA BREACH</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xml:space="preserve">    The GDPR requires Data Controllers to notify any Personal Data Breach to the applicable </w:t>
      </w:r>
      <w:proofErr w:type="spellStart"/>
      <w:r>
        <w:rPr>
          <w:rFonts w:ascii="serif" w:eastAsia="Times New Roman" w:hAnsi="serif" w:cs="serif"/>
          <w:color w:val="000000"/>
          <w:sz w:val="20"/>
          <w:szCs w:val="20"/>
        </w:rPr>
        <w:t>regulator</w:t>
      </w:r>
      <w:proofErr w:type="spellEnd"/>
      <w:r>
        <w:rPr>
          <w:rFonts w:ascii="serif" w:eastAsia="Times New Roman" w:hAnsi="serif" w:cs="serif"/>
          <w:color w:val="000000"/>
          <w:sz w:val="20"/>
          <w:szCs w:val="20"/>
        </w:rPr>
        <w:t xml:space="preserve"> and, in certain instances, the Data Subject.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We have put in place procedures to deal with any suspected Personal Data Breach and will notify Data Subjects or any applicable regulator where we are legally required to do so.</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If you know or suspect that a Personal Data Breach has occurred, do not attempt to investigate the matter yourself. Immediately conta</w:t>
      </w:r>
      <w:r w:rsidR="00E70DA4">
        <w:rPr>
          <w:rFonts w:ascii="serif" w:eastAsia="Times New Roman" w:hAnsi="serif" w:cs="serif"/>
          <w:color w:val="000000"/>
          <w:sz w:val="20"/>
          <w:szCs w:val="20"/>
        </w:rPr>
        <w:t>ct the person nominated</w:t>
      </w:r>
      <w:r>
        <w:rPr>
          <w:rFonts w:ascii="serif" w:eastAsia="Times New Roman" w:hAnsi="serif" w:cs="serif"/>
          <w:color w:val="000000"/>
          <w:sz w:val="20"/>
          <w:szCs w:val="20"/>
        </w:rPr>
        <w:t xml:space="preserve"> as the key point of contact </w:t>
      </w:r>
      <w:r w:rsidR="00E70DA4">
        <w:rPr>
          <w:rFonts w:ascii="serif" w:eastAsia="Times New Roman" w:hAnsi="serif" w:cs="serif"/>
          <w:color w:val="000000"/>
          <w:sz w:val="20"/>
          <w:szCs w:val="20"/>
        </w:rPr>
        <w:t>for Personal Data Breaches (Martin Lynch</w:t>
      </w:r>
      <w:r>
        <w:rPr>
          <w:rFonts w:ascii="serif" w:eastAsia="Times New Roman" w:hAnsi="serif" w:cs="serif"/>
          <w:color w:val="000000"/>
          <w:sz w:val="20"/>
          <w:szCs w:val="20"/>
        </w:rPr>
        <w:t>).  You should preserve all evidence relating to the potential Personal Data Breach.</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11.</w:t>
      </w:r>
      <w:r>
        <w:rPr>
          <w:rFonts w:ascii="serif" w:eastAsia="Times New Roman" w:hAnsi="serif" w:cs="serif"/>
          <w:color w:val="000000"/>
          <w:sz w:val="20"/>
          <w:szCs w:val="20"/>
        </w:rPr>
        <w:t>  </w:t>
      </w:r>
      <w:r>
        <w:rPr>
          <w:rFonts w:ascii="serif" w:eastAsia="Times New Roman" w:hAnsi="serif" w:cs="serif"/>
          <w:b/>
          <w:bCs/>
          <w:color w:val="000000"/>
          <w:sz w:val="20"/>
          <w:szCs w:val="20"/>
        </w:rPr>
        <w:t>TRANSFER LIMITATION</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GDPR restricts data transfers to countries outside the EEA in order to ensure that the level of data protection afforded to individuals by the GDPR is not undermined. You transfer Personal Data originating in one country across borders when you transmit, send, view or access that data in or to a different country.</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may only transfer Personal Data outside the EEA if one of the following conditions applies: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the European Commission has issued a decision confirming that the country to which we transfer the Personal Data ensures an adequate level of protection for the Data Subjects’ rights and freedoms;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appropriate safeguards are in place such as binding corporate rules (BCR), standard contractual clauses approved by the European Commission, an approved code of conduct or a certification mechanism, a copy of which can be obtained from the DPM;</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the Data Subject has provided Explicit Consent to the proposed transfer after being informed of any potential risks; or</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xml:space="preserve">  the transfer is necessary for one of the other reasons set out in the GDPR including the performance of a contract </w:t>
      </w:r>
      <w:r>
        <w:rPr>
          <w:rFonts w:ascii="serif" w:eastAsia="Times New Roman" w:hAnsi="serif" w:cs="serif"/>
          <w:color w:val="000000"/>
          <w:sz w:val="20"/>
          <w:szCs w:val="20"/>
        </w:rPr>
        <w:lastRenderedPageBreak/>
        <w:t>between us and the Data Subject, reasons of public interest, to establish, exercise or defend legal claims or to protect the vital interests of the Data Subject where the Data Subject is physically or legally incapable of giving Consent and, in some limited cases, for our legitimate interest.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12.</w:t>
      </w:r>
      <w:r>
        <w:rPr>
          <w:rFonts w:ascii="serif" w:eastAsia="Times New Roman" w:hAnsi="serif" w:cs="serif"/>
          <w:color w:val="000000"/>
          <w:sz w:val="20"/>
          <w:szCs w:val="20"/>
        </w:rPr>
        <w:t>  </w:t>
      </w:r>
      <w:r>
        <w:rPr>
          <w:rFonts w:ascii="serif" w:eastAsia="Times New Roman" w:hAnsi="serif" w:cs="serif"/>
          <w:b/>
          <w:bCs/>
          <w:color w:val="000000"/>
          <w:sz w:val="20"/>
          <w:szCs w:val="20"/>
        </w:rPr>
        <w:t>DATA SUBJECT’S RIGHTS AND REQUESTS</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Data Subjects have rights when it comes to how we handle their Personal Data. These include rights to:</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withdraw Consent to Processing at any time;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receive certain information about the Data Controller’s Processing activities;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request access to their Personal Data that we hold;</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prevent our use of their Personal Data for direct marketing purposes;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ask us to erase Personal Data if it is no longer necessary in relation to the purposes for which it was collected or Processed or to rectify inaccurate data or to complete incomplete data;</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(f)</w:t>
      </w:r>
      <w:r>
        <w:rPr>
          <w:rFonts w:ascii="serif" w:eastAsia="Times New Roman" w:hAnsi="serif" w:cs="serif"/>
          <w:color w:val="000000"/>
          <w:sz w:val="20"/>
          <w:szCs w:val="20"/>
        </w:rPr>
        <w:t>  restrict Processing in specific circumstances;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(g)</w:t>
      </w:r>
      <w:r>
        <w:rPr>
          <w:rFonts w:ascii="serif" w:eastAsia="Times New Roman" w:hAnsi="serif" w:cs="serif"/>
          <w:color w:val="000000"/>
          <w:sz w:val="20"/>
          <w:szCs w:val="20"/>
        </w:rPr>
        <w:t>  challenge Processing which has been justified on the basis of our legitimate interests or in the public interest;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(h)</w:t>
      </w:r>
      <w:r>
        <w:rPr>
          <w:rFonts w:ascii="serif" w:eastAsia="Times New Roman" w:hAnsi="serif" w:cs="serif"/>
          <w:color w:val="000000"/>
          <w:sz w:val="20"/>
          <w:szCs w:val="20"/>
        </w:rPr>
        <w:t>  request a copy of an agreement under which Personal Data is transferred outside of the EEA;</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w:t>
      </w:r>
      <w:proofErr w:type="spellStart"/>
      <w:r>
        <w:rPr>
          <w:rFonts w:ascii="serif" w:eastAsia="Times New Roman" w:hAnsi="serif" w:cs="serif"/>
          <w:b/>
          <w:bCs/>
          <w:color w:val="000000"/>
          <w:sz w:val="20"/>
          <w:szCs w:val="20"/>
        </w:rPr>
        <w:t>i</w:t>
      </w:r>
      <w:proofErr w:type="spellEnd"/>
      <w:r>
        <w:rPr>
          <w:rFonts w:ascii="serif" w:eastAsia="Times New Roman" w:hAnsi="serif" w:cs="serif"/>
          <w:b/>
          <w:bCs/>
          <w:color w:val="000000"/>
          <w:sz w:val="20"/>
          <w:szCs w:val="20"/>
        </w:rPr>
        <w:t>)</w:t>
      </w:r>
      <w:r>
        <w:rPr>
          <w:rFonts w:ascii="serif" w:eastAsia="Times New Roman" w:hAnsi="serif" w:cs="serif"/>
          <w:color w:val="000000"/>
          <w:sz w:val="20"/>
          <w:szCs w:val="20"/>
        </w:rPr>
        <w:t>  object to decisions based solely on Automated Processing, including profiling (ADM);</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(j)</w:t>
      </w:r>
      <w:r>
        <w:rPr>
          <w:rFonts w:ascii="serif" w:eastAsia="Times New Roman" w:hAnsi="serif" w:cs="serif"/>
          <w:color w:val="000000"/>
          <w:sz w:val="20"/>
          <w:szCs w:val="20"/>
        </w:rPr>
        <w:t>  prevent Processing that is likely to cause damage or distress to the Data Subject or anyone else;</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(k)</w:t>
      </w:r>
      <w:r>
        <w:rPr>
          <w:rFonts w:ascii="serif" w:eastAsia="Times New Roman" w:hAnsi="serif" w:cs="serif"/>
          <w:color w:val="000000"/>
          <w:sz w:val="20"/>
          <w:szCs w:val="20"/>
        </w:rPr>
        <w:t>  be notified of a Personal Data Breach which is likely to result in high risk to their rights and freedoms;</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(l)</w:t>
      </w:r>
      <w:r>
        <w:rPr>
          <w:rFonts w:ascii="serif" w:eastAsia="Times New Roman" w:hAnsi="serif" w:cs="serif"/>
          <w:color w:val="000000"/>
          <w:sz w:val="20"/>
          <w:szCs w:val="20"/>
        </w:rPr>
        <w:t>  make a complaint to the supervisory authority; and</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(m)</w:t>
      </w:r>
      <w:r>
        <w:rPr>
          <w:rFonts w:ascii="serif" w:eastAsia="Times New Roman" w:hAnsi="serif" w:cs="serif"/>
          <w:color w:val="000000"/>
          <w:sz w:val="20"/>
          <w:szCs w:val="20"/>
        </w:rPr>
        <w:t xml:space="preserve">  in limited circumstances, receive or ask for their Personal Data to be transferred to a third party in a structured, </w:t>
      </w:r>
      <w:r>
        <w:rPr>
          <w:rFonts w:ascii="serif" w:eastAsia="Times New Roman" w:hAnsi="serif" w:cs="serif"/>
          <w:color w:val="000000"/>
          <w:sz w:val="20"/>
          <w:szCs w:val="20"/>
        </w:rPr>
        <w:lastRenderedPageBreak/>
        <w:t>commonly used and machine readable format.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verify the identity of an individual requesting data under any of the rights listed above (do not allow third parties to persuade you into disclosing Personal Data without proper authorisation).</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color w:val="000000"/>
          <w:sz w:val="20"/>
          <w:szCs w:val="20"/>
        </w:rPr>
        <w:t xml:space="preserve">You must immediately forward any Data Subject request you receive to your supervisor and </w:t>
      </w:r>
      <w:r w:rsidRPr="003E32B0">
        <w:rPr>
          <w:rFonts w:ascii="serif" w:eastAsia="Times New Roman" w:hAnsi="serif" w:cs="serif"/>
          <w:color w:val="000000"/>
          <w:sz w:val="20"/>
          <w:szCs w:val="20"/>
        </w:rPr>
        <w:t>the DPM.</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13.</w:t>
      </w:r>
      <w:r>
        <w:rPr>
          <w:rFonts w:ascii="serif" w:eastAsia="Times New Roman" w:hAnsi="serif" w:cs="serif"/>
          <w:color w:val="000000"/>
          <w:sz w:val="20"/>
          <w:szCs w:val="20"/>
        </w:rPr>
        <w:t>  </w:t>
      </w:r>
      <w:r>
        <w:rPr>
          <w:rFonts w:ascii="serif" w:eastAsia="Times New Roman" w:hAnsi="serif" w:cs="serif"/>
          <w:b/>
          <w:bCs/>
          <w:color w:val="000000"/>
          <w:sz w:val="20"/>
          <w:szCs w:val="20"/>
        </w:rPr>
        <w:t>ACCOUNTABILITY</w:t>
      </w:r>
      <w:r>
        <w:rPr>
          <w:rFonts w:ascii="serif" w:eastAsia="Times New Roman" w:hAnsi="serif" w:cs="serif"/>
          <w:color w:val="000000"/>
          <w:sz w:val="20"/>
          <w:szCs w:val="20"/>
        </w:rPr>
        <w:t>  </w:t>
      </w:r>
    </w:p>
    <w:p w:rsidR="00F120A3" w:rsidRDefault="00F120A3" w:rsidP="00774447">
      <w:pPr>
        <w:widowControl w:val="0"/>
        <w:autoSpaceDE w:val="0"/>
        <w:autoSpaceDN w:val="0"/>
        <w:adjustRightInd w:val="0"/>
        <w:jc w:val="both"/>
        <w:outlineLvl w:val="0"/>
        <w:rPr>
          <w:rFonts w:ascii="serif" w:eastAsia="Times New Roman" w:hAnsi="serif" w:cs="serif"/>
          <w:color w:val="000000"/>
          <w:sz w:val="20"/>
          <w:szCs w:val="20"/>
        </w:rPr>
      </w:pPr>
    </w:p>
    <w:p w:rsidR="00774447" w:rsidRDefault="00774447" w:rsidP="00774447">
      <w:pPr>
        <w:widowControl w:val="0"/>
        <w:autoSpaceDE w:val="0"/>
        <w:autoSpaceDN w:val="0"/>
        <w:adjustRightInd w:val="0"/>
        <w:spacing w:after="200"/>
        <w:jc w:val="both"/>
        <w:rPr>
          <w:rFonts w:ascii="serif" w:eastAsia="Times New Roman" w:hAnsi="serif" w:cs="serif"/>
          <w:color w:val="000000"/>
          <w:sz w:val="20"/>
          <w:szCs w:val="20"/>
        </w:rPr>
      </w:pPr>
      <w:r>
        <w:rPr>
          <w:rFonts w:ascii="serif" w:eastAsia="Times New Roman" w:hAnsi="serif" w:cs="serif"/>
          <w:b/>
          <w:bCs/>
          <w:color w:val="000000"/>
          <w:sz w:val="20"/>
          <w:szCs w:val="20"/>
        </w:rPr>
        <w:t>13.1</w:t>
      </w:r>
      <w:r>
        <w:rPr>
          <w:rFonts w:ascii="serif" w:eastAsia="Times New Roman" w:hAnsi="serif" w:cs="serif"/>
          <w:color w:val="000000"/>
          <w:sz w:val="20"/>
          <w:szCs w:val="20"/>
        </w:rPr>
        <w:t>  The Data Controller must implement appropriate technical and organisational measures in an effective manner, to ensure compliance with data protection principles. The Data Controller is responsible for, and must be able to demonstrate, compliance with the data protection principles.</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Company must have adequate resources and controls in place to ensure and to document GDPR compliance including: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xml:space="preserve">  appointing a suitably </w:t>
      </w:r>
      <w:r w:rsidRPr="003E32B0">
        <w:rPr>
          <w:rFonts w:ascii="serif" w:eastAsia="Times New Roman" w:hAnsi="serif" w:cs="serif"/>
          <w:color w:val="000000"/>
          <w:sz w:val="20"/>
          <w:szCs w:val="20"/>
        </w:rPr>
        <w:t>qualified DPM (</w:t>
      </w:r>
      <w:r>
        <w:rPr>
          <w:rFonts w:ascii="serif" w:eastAsia="Times New Roman" w:hAnsi="serif" w:cs="serif"/>
          <w:color w:val="000000"/>
          <w:sz w:val="20"/>
          <w:szCs w:val="20"/>
        </w:rPr>
        <w:t>where necessary) and an executive accountable for data privacy;</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implementing Privacy by Design when Processing Personal Data and completing DPIAs where Processing presents a high risk to rights and freedoms of Data Subjects;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integrating data protection into internal documents including this Privacy Standard, Related Policies, Privacy Guidelines, Privacy Notices or Fair Processing Notices;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xml:space="preserve">  regularly training Company Personnel on the GDPR, this Privacy Standard, Related Policies and </w:t>
      </w:r>
      <w:proofErr w:type="spellStart"/>
      <w:r>
        <w:rPr>
          <w:rFonts w:ascii="serif" w:eastAsia="Times New Roman" w:hAnsi="serif" w:cs="serif"/>
          <w:color w:val="000000"/>
          <w:sz w:val="20"/>
          <w:szCs w:val="20"/>
        </w:rPr>
        <w:t>and</w:t>
      </w:r>
      <w:proofErr w:type="spellEnd"/>
      <w:r>
        <w:rPr>
          <w:rFonts w:ascii="serif" w:eastAsia="Times New Roman" w:hAnsi="serif" w:cs="serif"/>
          <w:color w:val="000000"/>
          <w:sz w:val="20"/>
          <w:szCs w:val="20"/>
        </w:rPr>
        <w:t xml:space="preserve"> data protection matters including, for example, Data Subject’s rights, Consent, legal basis, DPIA and Personal Data Breaches. The Company must maintain a record of training attendance by Company Personnel; and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regularly testing the privacy measures implemented and conducting periodic reviews and audits to assess compliance, including using results of testing to demonstrate compliance improvement effort.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13.2</w:t>
      </w:r>
      <w:r>
        <w:rPr>
          <w:rFonts w:ascii="serif" w:eastAsia="Times New Roman" w:hAnsi="serif" w:cs="serif"/>
          <w:color w:val="000000"/>
          <w:sz w:val="20"/>
          <w:szCs w:val="20"/>
        </w:rPr>
        <w:t>  </w:t>
      </w:r>
      <w:r>
        <w:rPr>
          <w:rFonts w:ascii="serif" w:eastAsia="Times New Roman" w:hAnsi="serif" w:cs="serif"/>
          <w:b/>
          <w:bCs/>
          <w:color w:val="000000"/>
          <w:sz w:val="20"/>
          <w:szCs w:val="20"/>
        </w:rPr>
        <w:t>RECORD KEEPING</w:t>
      </w:r>
      <w:r>
        <w:rPr>
          <w:rFonts w:ascii="serif" w:eastAsia="Times New Roman" w:hAnsi="serif" w:cs="serif"/>
          <w:color w:val="000000"/>
          <w:sz w:val="20"/>
          <w:szCs w:val="20"/>
        </w:rPr>
        <w:t>  </w:t>
      </w:r>
    </w:p>
    <w:p w:rsidR="009A02B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GDPR requires us to keep full and accurate records of all our data Processing activities.</w:t>
      </w:r>
    </w:p>
    <w:p w:rsidR="009A02B7" w:rsidRDefault="009A02B7" w:rsidP="009A02B7">
      <w:pPr>
        <w:widowControl w:val="0"/>
        <w:autoSpaceDE w:val="0"/>
        <w:autoSpaceDN w:val="0"/>
        <w:adjustRightInd w:val="0"/>
        <w:jc w:val="both"/>
        <w:rPr>
          <w:rFonts w:ascii="serif" w:eastAsia="Times New Roman" w:hAnsi="serif" w:cs="serif"/>
          <w:color w:val="000000"/>
          <w:sz w:val="20"/>
          <w:szCs w:val="20"/>
        </w:rPr>
      </w:pP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keep and maintain accurate corporate records reflecting our Processing including records of Data Subjects’ Consents and procedures for obtaining Consents.</w:t>
      </w:r>
    </w:p>
    <w:p w:rsidR="009A02B7" w:rsidRDefault="009A02B7" w:rsidP="009A02B7">
      <w:pPr>
        <w:widowControl w:val="0"/>
        <w:autoSpaceDE w:val="0"/>
        <w:autoSpaceDN w:val="0"/>
        <w:adjustRightInd w:val="0"/>
        <w:jc w:val="both"/>
        <w:rPr>
          <w:rFonts w:ascii="serif" w:eastAsia="Times New Roman" w:hAnsi="serif" w:cs="serif"/>
          <w:color w:val="000000"/>
          <w:sz w:val="20"/>
          <w:szCs w:val="20"/>
        </w:rPr>
      </w:pP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These records should include, at a minimum, the name and contact details of the Data Controller and the DPM,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In order to create such records, data maps should be created which should include the detail set out above together with appropriate data flows.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13.3</w:t>
      </w:r>
      <w:r>
        <w:rPr>
          <w:rFonts w:ascii="serif" w:eastAsia="Times New Roman" w:hAnsi="serif" w:cs="serif"/>
          <w:color w:val="000000"/>
          <w:sz w:val="20"/>
          <w:szCs w:val="20"/>
        </w:rPr>
        <w:t>  </w:t>
      </w:r>
      <w:r>
        <w:rPr>
          <w:rFonts w:ascii="serif" w:eastAsia="Times New Roman" w:hAnsi="serif" w:cs="serif"/>
          <w:b/>
          <w:bCs/>
          <w:color w:val="000000"/>
          <w:sz w:val="20"/>
          <w:szCs w:val="20"/>
        </w:rPr>
        <w:t>TRAINING AND AUDIT</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We are required to ensure all Company Personnel have undergone adequate training to enable them to comply with data privacy laws. We must also regularly test our systems and processes to assess compliance.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undergo all mandatory data privacy related training and ensure your team undergo similar mandatory training.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regularly review all the systems and processes under your control to ensure they comply with this Privacy Standard and check that adequate governance controls and resources are in place to ensure proper use and protection of Personal Data.</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13.4</w:t>
      </w:r>
      <w:r>
        <w:rPr>
          <w:rFonts w:ascii="serif" w:eastAsia="Times New Roman" w:hAnsi="serif" w:cs="serif"/>
          <w:color w:val="000000"/>
          <w:sz w:val="20"/>
          <w:szCs w:val="20"/>
        </w:rPr>
        <w:t>  </w:t>
      </w:r>
      <w:r>
        <w:rPr>
          <w:rFonts w:ascii="serif" w:eastAsia="Times New Roman" w:hAnsi="serif" w:cs="serif"/>
          <w:b/>
          <w:bCs/>
          <w:color w:val="000000"/>
          <w:sz w:val="20"/>
          <w:szCs w:val="20"/>
        </w:rPr>
        <w:t>PRIVACY BY DESIGN AND DATA PROTECTION IMPACT ASSESSMENT (DPIA)</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xml:space="preserve">We are required to implement Privacy by Design measures when Processing Personal Data by implementing appropriate technical and organisational measures (like </w:t>
      </w:r>
      <w:proofErr w:type="spellStart"/>
      <w:r>
        <w:rPr>
          <w:rFonts w:ascii="serif" w:eastAsia="Times New Roman" w:hAnsi="serif" w:cs="serif"/>
          <w:color w:val="000000"/>
          <w:sz w:val="20"/>
          <w:szCs w:val="20"/>
        </w:rPr>
        <w:t>Pseudonymisation</w:t>
      </w:r>
      <w:proofErr w:type="spellEnd"/>
      <w:r>
        <w:rPr>
          <w:rFonts w:ascii="serif" w:eastAsia="Times New Roman" w:hAnsi="serif" w:cs="serif"/>
          <w:color w:val="000000"/>
          <w:sz w:val="20"/>
          <w:szCs w:val="20"/>
        </w:rPr>
        <w:t>) in an effective manner, to ensure compliance with data privacy principles.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must assess what Privacy by Design measures can be implemented on all programs/systems/processes that Process Personal Data by taking into account the following: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the state of the art;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the cost of implementation;</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lastRenderedPageBreak/>
        <w:t>(c)</w:t>
      </w:r>
      <w:r>
        <w:rPr>
          <w:rFonts w:ascii="serif" w:eastAsia="Times New Roman" w:hAnsi="serif" w:cs="serif"/>
          <w:color w:val="000000"/>
          <w:sz w:val="20"/>
          <w:szCs w:val="20"/>
        </w:rPr>
        <w:t>  the nature, scope, context and purposes of Processing; and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the risks of varying likelihood and severity for rights and freedoms of Data Subjects posed by the Processing.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color w:val="000000"/>
          <w:sz w:val="20"/>
          <w:szCs w:val="20"/>
        </w:rPr>
        <w:t>Data controllers must also conduct D</w:t>
      </w:r>
      <w:r w:rsidR="009A02B7">
        <w:rPr>
          <w:rFonts w:ascii="serif" w:eastAsia="Times New Roman" w:hAnsi="serif" w:cs="serif"/>
          <w:color w:val="000000"/>
          <w:sz w:val="20"/>
          <w:szCs w:val="20"/>
        </w:rPr>
        <w:t xml:space="preserve">ata </w:t>
      </w:r>
      <w:r>
        <w:rPr>
          <w:rFonts w:ascii="serif" w:eastAsia="Times New Roman" w:hAnsi="serif" w:cs="serif"/>
          <w:color w:val="000000"/>
          <w:sz w:val="20"/>
          <w:szCs w:val="20"/>
        </w:rPr>
        <w:t>P</w:t>
      </w:r>
      <w:r w:rsidR="009A02B7">
        <w:rPr>
          <w:rFonts w:ascii="serif" w:eastAsia="Times New Roman" w:hAnsi="serif" w:cs="serif"/>
          <w:color w:val="000000"/>
          <w:sz w:val="20"/>
          <w:szCs w:val="20"/>
        </w:rPr>
        <w:t xml:space="preserve">rotection </w:t>
      </w:r>
      <w:r>
        <w:rPr>
          <w:rFonts w:ascii="serif" w:eastAsia="Times New Roman" w:hAnsi="serif" w:cs="serif"/>
          <w:color w:val="000000"/>
          <w:sz w:val="20"/>
          <w:szCs w:val="20"/>
        </w:rPr>
        <w:t>I</w:t>
      </w:r>
      <w:r w:rsidR="009A02B7">
        <w:rPr>
          <w:rFonts w:ascii="serif" w:eastAsia="Times New Roman" w:hAnsi="serif" w:cs="serif"/>
          <w:color w:val="000000"/>
          <w:sz w:val="20"/>
          <w:szCs w:val="20"/>
        </w:rPr>
        <w:t xml:space="preserve">mpact </w:t>
      </w:r>
      <w:r>
        <w:rPr>
          <w:rFonts w:ascii="serif" w:eastAsia="Times New Roman" w:hAnsi="serif" w:cs="serif"/>
          <w:color w:val="000000"/>
          <w:sz w:val="20"/>
          <w:szCs w:val="20"/>
        </w:rPr>
        <w:t>As</w:t>
      </w:r>
      <w:r w:rsidR="009A02B7">
        <w:rPr>
          <w:rFonts w:ascii="serif" w:eastAsia="Times New Roman" w:hAnsi="serif" w:cs="serif"/>
          <w:color w:val="000000"/>
          <w:sz w:val="20"/>
          <w:szCs w:val="20"/>
        </w:rPr>
        <w:t>sessments (DPIA)</w:t>
      </w:r>
      <w:r>
        <w:rPr>
          <w:rFonts w:ascii="serif" w:eastAsia="Times New Roman" w:hAnsi="serif" w:cs="serif"/>
          <w:color w:val="000000"/>
          <w:sz w:val="20"/>
          <w:szCs w:val="20"/>
        </w:rPr>
        <w:t xml:space="preserve"> in respect to high risk Processing.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should conduct a DPIA (and discuss your findings with the DPM) when implementing major system or business change programs involving the Processing of Personal Data including:</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use of new technologies (programs, systems or processes), or changing technologies (programs, systems or processes);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(f)</w:t>
      </w:r>
      <w:r>
        <w:rPr>
          <w:rFonts w:ascii="serif" w:eastAsia="Times New Roman" w:hAnsi="serif" w:cs="serif"/>
          <w:color w:val="000000"/>
          <w:sz w:val="20"/>
          <w:szCs w:val="20"/>
        </w:rPr>
        <w:t>  Automated Processing including profiling and ADM;</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(g)</w:t>
      </w:r>
      <w:r>
        <w:rPr>
          <w:rFonts w:ascii="serif" w:eastAsia="Times New Roman" w:hAnsi="serif" w:cs="serif"/>
          <w:color w:val="000000"/>
          <w:sz w:val="20"/>
          <w:szCs w:val="20"/>
        </w:rPr>
        <w:t>  large scale Processing of Sensitive Data; and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(h)</w:t>
      </w:r>
      <w:r>
        <w:rPr>
          <w:rFonts w:ascii="serif" w:eastAsia="Times New Roman" w:hAnsi="serif" w:cs="serif"/>
          <w:color w:val="000000"/>
          <w:sz w:val="20"/>
          <w:szCs w:val="20"/>
        </w:rPr>
        <w:t>  large scale, systematic monitoring of a publicly accessible area.</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A DPIA must include: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w:t>
      </w:r>
      <w:proofErr w:type="spellStart"/>
      <w:r>
        <w:rPr>
          <w:rFonts w:ascii="serif" w:eastAsia="Times New Roman" w:hAnsi="serif" w:cs="serif"/>
          <w:b/>
          <w:bCs/>
          <w:color w:val="000000"/>
          <w:sz w:val="20"/>
          <w:szCs w:val="20"/>
        </w:rPr>
        <w:t>i</w:t>
      </w:r>
      <w:proofErr w:type="spellEnd"/>
      <w:r>
        <w:rPr>
          <w:rFonts w:ascii="serif" w:eastAsia="Times New Roman" w:hAnsi="serif" w:cs="serif"/>
          <w:b/>
          <w:bCs/>
          <w:color w:val="000000"/>
          <w:sz w:val="20"/>
          <w:szCs w:val="20"/>
        </w:rPr>
        <w:t>)</w:t>
      </w:r>
      <w:r>
        <w:rPr>
          <w:rFonts w:ascii="serif" w:eastAsia="Times New Roman" w:hAnsi="serif" w:cs="serif"/>
          <w:color w:val="000000"/>
          <w:sz w:val="20"/>
          <w:szCs w:val="20"/>
        </w:rPr>
        <w:t>  a description of the Processing, its purposes and the Data Controller’s legitimate interests if appropriate;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(j)</w:t>
      </w:r>
      <w:r>
        <w:rPr>
          <w:rFonts w:ascii="serif" w:eastAsia="Times New Roman" w:hAnsi="serif" w:cs="serif"/>
          <w:color w:val="000000"/>
          <w:sz w:val="20"/>
          <w:szCs w:val="20"/>
        </w:rPr>
        <w:t>  an assessment of the necessity and proportionality of the Processing in relation to its purpose;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(k)</w:t>
      </w:r>
      <w:r>
        <w:rPr>
          <w:rFonts w:ascii="serif" w:eastAsia="Times New Roman" w:hAnsi="serif" w:cs="serif"/>
          <w:color w:val="000000"/>
          <w:sz w:val="20"/>
          <w:szCs w:val="20"/>
        </w:rPr>
        <w:t>  an assessment of the risk to individuals; and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(l)</w:t>
      </w:r>
      <w:r>
        <w:rPr>
          <w:rFonts w:ascii="serif" w:eastAsia="Times New Roman" w:hAnsi="serif" w:cs="serif"/>
          <w:color w:val="000000"/>
          <w:sz w:val="20"/>
          <w:szCs w:val="20"/>
        </w:rPr>
        <w:t>  the risk mitigation measures in place and demonstration of compliance.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13.5</w:t>
      </w:r>
      <w:r>
        <w:rPr>
          <w:rFonts w:ascii="serif" w:eastAsia="Times New Roman" w:hAnsi="serif" w:cs="serif"/>
          <w:color w:val="000000"/>
          <w:sz w:val="20"/>
          <w:szCs w:val="20"/>
        </w:rPr>
        <w:t>  </w:t>
      </w:r>
      <w:r>
        <w:rPr>
          <w:rFonts w:ascii="serif" w:eastAsia="Times New Roman" w:hAnsi="serif" w:cs="serif"/>
          <w:b/>
          <w:bCs/>
          <w:color w:val="000000"/>
          <w:sz w:val="20"/>
          <w:szCs w:val="20"/>
        </w:rPr>
        <w:t>AUTOMATED PROCESSING (INCLUDING PROFILING) AND AUTOMATED DECISION-MAKING</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Generally, ADM is prohibited when a decision has a legal or similar significant effect on an individual unless: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a Data Subject has Explicitly Consented;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the Processing is authorised by law; or</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the Processing is necessary for the performance of or entering into a contract.</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If certain types of Sensitive Data are being processed, then grounds (b) or (c) will not be allowed but such Sensitive Data can be Processed where it is necessary (unless less intrusive means can be used) for substantial public interest like fraud prevention.</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If a decision is to be based solely on Automated Processing (including profiling), then Data Subjects must be informed when you first communicate with them of their right to object. This right must be explicitly brought to their attention and presented clearly and separately from other information. Further, suitable measures must be put in place to safeguard the Data Subject’s rights and freedoms and legitimate interests.</w:t>
      </w:r>
    </w:p>
    <w:p w:rsidR="009A02B7" w:rsidRDefault="009A02B7" w:rsidP="009A02B7">
      <w:pPr>
        <w:widowControl w:val="0"/>
        <w:autoSpaceDE w:val="0"/>
        <w:autoSpaceDN w:val="0"/>
        <w:adjustRightInd w:val="0"/>
        <w:jc w:val="both"/>
        <w:rPr>
          <w:rFonts w:ascii="serif" w:eastAsia="Times New Roman" w:hAnsi="serif" w:cs="serif"/>
          <w:color w:val="000000"/>
          <w:sz w:val="20"/>
          <w:szCs w:val="20"/>
        </w:rPr>
      </w:pP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We must also inform the Data Subject of the logic involved in the decision making or profiling, the significance and envisaged consequences and give the Data Subject the right to request human intervention, express their point of view or challenge the decision.</w:t>
      </w:r>
      <w:r w:rsidR="009A02B7">
        <w:rPr>
          <w:rFonts w:ascii="serif" w:eastAsia="Times New Roman" w:hAnsi="serif" w:cs="serif"/>
          <w:color w:val="000000"/>
          <w:sz w:val="20"/>
          <w:szCs w:val="20"/>
        </w:rPr>
        <w:t xml:space="preserve">  </w:t>
      </w:r>
      <w:r>
        <w:rPr>
          <w:rFonts w:ascii="serif" w:eastAsia="Times New Roman" w:hAnsi="serif" w:cs="serif"/>
          <w:color w:val="000000"/>
          <w:sz w:val="20"/>
          <w:szCs w:val="20"/>
        </w:rPr>
        <w:t>A DPIA must be carried out before any Automated Processing (including profiling) or ADM activities are undertaken.</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13.6</w:t>
      </w:r>
      <w:r>
        <w:rPr>
          <w:rFonts w:ascii="serif" w:eastAsia="Times New Roman" w:hAnsi="serif" w:cs="serif"/>
          <w:color w:val="000000"/>
          <w:sz w:val="20"/>
          <w:szCs w:val="20"/>
        </w:rPr>
        <w:t>  </w:t>
      </w:r>
      <w:r>
        <w:rPr>
          <w:rFonts w:ascii="serif" w:eastAsia="Times New Roman" w:hAnsi="serif" w:cs="serif"/>
          <w:b/>
          <w:bCs/>
          <w:color w:val="000000"/>
          <w:sz w:val="20"/>
          <w:szCs w:val="20"/>
        </w:rPr>
        <w:t>DIRECT MARKETING</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color w:val="000000"/>
          <w:sz w:val="20"/>
          <w:szCs w:val="20"/>
        </w:rPr>
        <w:t>We are subject to certain rules and privacy laws when marketing to our customers.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For example, a Data Subject’s prior consent is required for electronic direct marketing (for example, by email, text or automated calls). The limited exception for existing customers known as “soft opt in” allows organisations to send marketing texts or emails if they have obtained contact details in the course of a sale to that person, they are marketing similar products or services, and they gave the person an opportunity to opt out of marketing when first collecting the details and in every subsequent message.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The right to object to direct marketing must be explicitly offered to the Data Subject in an intelligible manner so that it is clearly distinguishable from other information.</w:t>
      </w:r>
    </w:p>
    <w:p w:rsidR="009A02B7" w:rsidRDefault="009A02B7" w:rsidP="009A02B7">
      <w:pPr>
        <w:widowControl w:val="0"/>
        <w:autoSpaceDE w:val="0"/>
        <w:autoSpaceDN w:val="0"/>
        <w:adjustRightInd w:val="0"/>
        <w:jc w:val="both"/>
        <w:rPr>
          <w:rFonts w:ascii="serif" w:eastAsia="Times New Roman" w:hAnsi="serif" w:cs="serif"/>
          <w:color w:val="000000"/>
          <w:sz w:val="20"/>
          <w:szCs w:val="20"/>
        </w:rPr>
      </w:pP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xml:space="preserve">A Data Subject’s objection to direct marketing must be promptly honoured. If a customer opts out at any time, their details should be suppressed as soon as possible. Suppression involves retaining just enough information to ensure that </w:t>
      </w:r>
      <w:r>
        <w:rPr>
          <w:rFonts w:ascii="serif" w:eastAsia="Times New Roman" w:hAnsi="serif" w:cs="serif"/>
          <w:color w:val="000000"/>
          <w:sz w:val="20"/>
          <w:szCs w:val="20"/>
        </w:rPr>
        <w:lastRenderedPageBreak/>
        <w:t>marketing preferences are respected in the future.</w:t>
      </w:r>
    </w:p>
    <w:p w:rsidR="00774447" w:rsidRDefault="00774447" w:rsidP="00F120A3">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b/>
          <w:bCs/>
          <w:color w:val="000000"/>
          <w:sz w:val="20"/>
          <w:szCs w:val="20"/>
        </w:rPr>
        <w:t>13.7</w:t>
      </w:r>
      <w:r>
        <w:rPr>
          <w:rFonts w:ascii="serif" w:eastAsia="Times New Roman" w:hAnsi="serif" w:cs="serif"/>
          <w:color w:val="000000"/>
          <w:sz w:val="20"/>
          <w:szCs w:val="20"/>
        </w:rPr>
        <w:t>  </w:t>
      </w:r>
      <w:r>
        <w:rPr>
          <w:rFonts w:ascii="serif" w:eastAsia="Times New Roman" w:hAnsi="serif" w:cs="serif"/>
          <w:b/>
          <w:bCs/>
          <w:color w:val="000000"/>
          <w:sz w:val="20"/>
          <w:szCs w:val="20"/>
        </w:rPr>
        <w:t>SHARING PERSONAL DATA</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Generally we are not allowed to share Personal Data with third parties unless certain safeguards and contractual arrangements have been put in place.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9A02B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You may only share the Personal Data we hold with third parties, such as our service providers if:</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(a)</w:t>
      </w:r>
      <w:r>
        <w:rPr>
          <w:rFonts w:ascii="serif" w:eastAsia="Times New Roman" w:hAnsi="serif" w:cs="serif"/>
          <w:color w:val="000000"/>
          <w:sz w:val="20"/>
          <w:szCs w:val="20"/>
        </w:rPr>
        <w:t>  they have a need to know the information for the purposes of providing the contracted services;</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(b)</w:t>
      </w:r>
      <w:r>
        <w:rPr>
          <w:rFonts w:ascii="serif" w:eastAsia="Times New Roman" w:hAnsi="serif" w:cs="serif"/>
          <w:color w:val="000000"/>
          <w:sz w:val="20"/>
          <w:szCs w:val="20"/>
        </w:rPr>
        <w:t>  sharing the Personal Data complies with the Privacy Notice provided to the Data Subject and, if required, the Data Subject’s Consent has been obtained;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(c)</w:t>
      </w:r>
      <w:r>
        <w:rPr>
          <w:rFonts w:ascii="serif" w:eastAsia="Times New Roman" w:hAnsi="serif" w:cs="serif"/>
          <w:color w:val="000000"/>
          <w:sz w:val="20"/>
          <w:szCs w:val="20"/>
        </w:rPr>
        <w:t>  the third party has agreed to comply with the required data security standards, policies and procedures and put adequate security measures in place;</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(d)</w:t>
      </w:r>
      <w:r>
        <w:rPr>
          <w:rFonts w:ascii="serif" w:eastAsia="Times New Roman" w:hAnsi="serif" w:cs="serif"/>
          <w:color w:val="000000"/>
          <w:sz w:val="20"/>
          <w:szCs w:val="20"/>
        </w:rPr>
        <w:t>  the transfer complies with any applicable cross border transfer restrictions; and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b/>
          <w:bCs/>
          <w:color w:val="000000"/>
          <w:sz w:val="20"/>
          <w:szCs w:val="20"/>
        </w:rPr>
        <w:t>(e)</w:t>
      </w:r>
      <w:r>
        <w:rPr>
          <w:rFonts w:ascii="serif" w:eastAsia="Times New Roman" w:hAnsi="serif" w:cs="serif"/>
          <w:color w:val="000000"/>
          <w:sz w:val="20"/>
          <w:szCs w:val="20"/>
        </w:rPr>
        <w:t>  a fully executed written contract that contains GDPR approved third party clauses has been obtained.</w:t>
      </w:r>
    </w:p>
    <w:p w:rsidR="00774447" w:rsidRDefault="00774447" w:rsidP="00774447">
      <w:pPr>
        <w:widowControl w:val="0"/>
        <w:autoSpaceDE w:val="0"/>
        <w:autoSpaceDN w:val="0"/>
        <w:adjustRightInd w:val="0"/>
        <w:ind w:left="80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14.</w:t>
      </w:r>
      <w:r>
        <w:rPr>
          <w:rFonts w:ascii="serif" w:eastAsia="Times New Roman" w:hAnsi="serif" w:cs="serif"/>
          <w:color w:val="000000"/>
          <w:sz w:val="20"/>
          <w:szCs w:val="20"/>
        </w:rPr>
        <w:t>  </w:t>
      </w:r>
      <w:r>
        <w:rPr>
          <w:rFonts w:ascii="serif" w:eastAsia="Times New Roman" w:hAnsi="serif" w:cs="serif"/>
          <w:b/>
          <w:bCs/>
          <w:color w:val="000000"/>
          <w:sz w:val="20"/>
          <w:szCs w:val="20"/>
        </w:rPr>
        <w:t>CHANGES TO THIS PRIVACY STANDARD</w:t>
      </w: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We reserve the right to change this Privacy Standard at any time so please check back regularly to obtain the latest copy of this Privacy Standard. We last reviewed this Privacy Standard in May 2018.</w:t>
      </w:r>
    </w:p>
    <w:p w:rsidR="00F120A3"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outlineLvl w:val="0"/>
        <w:rPr>
          <w:rFonts w:ascii="serif" w:eastAsia="Times New Roman" w:hAnsi="serif" w:cs="serif"/>
          <w:color w:val="000000"/>
          <w:sz w:val="20"/>
          <w:szCs w:val="20"/>
        </w:rPr>
      </w:pPr>
      <w:r>
        <w:rPr>
          <w:rFonts w:ascii="serif" w:eastAsia="Times New Roman" w:hAnsi="serif" w:cs="serif"/>
          <w:b/>
          <w:bCs/>
          <w:color w:val="000000"/>
          <w:sz w:val="20"/>
          <w:szCs w:val="20"/>
        </w:rPr>
        <w:t>15.</w:t>
      </w:r>
      <w:r>
        <w:rPr>
          <w:rFonts w:ascii="serif" w:eastAsia="Times New Roman" w:hAnsi="serif" w:cs="serif"/>
          <w:color w:val="000000"/>
          <w:sz w:val="20"/>
          <w:szCs w:val="20"/>
        </w:rPr>
        <w:t>  </w:t>
      </w:r>
      <w:r>
        <w:rPr>
          <w:rFonts w:ascii="serif" w:eastAsia="Times New Roman" w:hAnsi="serif" w:cs="serif"/>
          <w:b/>
          <w:bCs/>
          <w:color w:val="000000"/>
          <w:sz w:val="20"/>
          <w:szCs w:val="20"/>
        </w:rPr>
        <w:t>CONTRACTUAL EFFECT</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lastRenderedPageBreak/>
        <w:t>This Privacy Standard does not set terms or conditions of employment or form part of an employment contract</w:t>
      </w:r>
      <w:r w:rsidR="003E32B0">
        <w:rPr>
          <w:rFonts w:ascii="serif" w:eastAsia="Times New Roman" w:hAnsi="serif" w:cs="serif"/>
          <w:color w:val="000000"/>
          <w:sz w:val="20"/>
          <w:szCs w:val="20"/>
        </w:rPr>
        <w:t>,</w:t>
      </w:r>
      <w:r>
        <w:rPr>
          <w:rFonts w:ascii="serif" w:eastAsia="Times New Roman" w:hAnsi="serif" w:cs="serif"/>
          <w:color w:val="000000"/>
          <w:sz w:val="20"/>
          <w:szCs w:val="20"/>
        </w:rPr>
        <w:t xml:space="preserve">  however failure to comply with this Privacy Standard may amount to a disciplinary offence and result in disciplinary action against you.</w:t>
      </w:r>
    </w:p>
    <w:p w:rsidR="00774447" w:rsidRDefault="00774447" w:rsidP="00774447">
      <w:pPr>
        <w:widowControl w:val="0"/>
        <w:autoSpaceDE w:val="0"/>
        <w:autoSpaceDN w:val="0"/>
        <w:adjustRightInd w:val="0"/>
        <w:jc w:val="both"/>
        <w:rPr>
          <w:rFonts w:ascii="serif" w:eastAsia="Times New Roman" w:hAnsi="serif" w:cs="serif"/>
          <w:color w:val="000000"/>
          <w:sz w:val="20"/>
          <w:szCs w:val="20"/>
        </w:rPr>
      </w:pPr>
      <w:r>
        <w:rPr>
          <w:rFonts w:ascii="serif" w:eastAsia="Times New Roman" w:hAnsi="serif" w:cs="serif"/>
          <w:color w:val="000000"/>
          <w:sz w:val="20"/>
          <w:szCs w:val="20"/>
        </w:rPr>
        <w:t> </w:t>
      </w:r>
    </w:p>
    <w:p w:rsidR="00774447" w:rsidRDefault="00774447" w:rsidP="00774447"/>
    <w:p w:rsidR="00E14502" w:rsidRDefault="00E9168E"/>
    <w:sectPr w:rsidR="00E14502" w:rsidSect="00F120A3">
      <w:headerReference w:type="default" r:id="rId6"/>
      <w:footerReference w:type="default" r:id="rId7"/>
      <w:pgSz w:w="11900" w:h="16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A3" w:rsidRDefault="00F120A3" w:rsidP="00F120A3">
      <w:r>
        <w:separator/>
      </w:r>
    </w:p>
  </w:endnote>
  <w:endnote w:type="continuationSeparator" w:id="0">
    <w:p w:rsidR="00F120A3" w:rsidRDefault="00F120A3" w:rsidP="00F1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rif">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343" w:type="dxa"/>
      <w:tblBorders>
        <w:top w:val="single" w:sz="8" w:space="0" w:color="333399"/>
      </w:tblBorders>
      <w:tblLook w:val="01E0" w:firstRow="1" w:lastRow="1" w:firstColumn="1" w:lastColumn="1" w:noHBand="0" w:noVBand="0"/>
    </w:tblPr>
    <w:tblGrid>
      <w:gridCol w:w="5940"/>
      <w:gridCol w:w="3780"/>
    </w:tblGrid>
    <w:tr w:rsidR="00F120A3" w:rsidTr="00F120A3">
      <w:tc>
        <w:tcPr>
          <w:tcW w:w="5940" w:type="dxa"/>
        </w:tcPr>
        <w:p w:rsidR="00F120A3" w:rsidRPr="008C3EB3" w:rsidRDefault="00F120A3" w:rsidP="00F120A3">
          <w:pPr>
            <w:pStyle w:val="FooterDocRef"/>
          </w:pPr>
        </w:p>
      </w:tc>
      <w:tc>
        <w:tcPr>
          <w:tcW w:w="3780" w:type="dxa"/>
          <w:vAlign w:val="center"/>
        </w:tcPr>
        <w:p w:rsidR="00F120A3" w:rsidRPr="000C40FC" w:rsidRDefault="00F120A3" w:rsidP="00F120A3">
          <w:pPr>
            <w:pStyle w:val="FooterDocRef"/>
            <w:jc w:val="right"/>
            <w:rPr>
              <w:rStyle w:val="PageNumber"/>
            </w:rPr>
          </w:pPr>
          <w:r w:rsidRPr="000C40FC">
            <w:rPr>
              <w:rStyle w:val="PageNumber"/>
            </w:rPr>
            <w:t xml:space="preserve">Page </w:t>
          </w:r>
          <w:r w:rsidRPr="000C40FC">
            <w:rPr>
              <w:rStyle w:val="PageNumber"/>
            </w:rPr>
            <w:fldChar w:fldCharType="begin"/>
          </w:r>
          <w:r w:rsidRPr="000C40FC">
            <w:rPr>
              <w:rStyle w:val="PageNumber"/>
            </w:rPr>
            <w:instrText xml:space="preserve"> PAGE </w:instrText>
          </w:r>
          <w:r w:rsidRPr="000C40FC">
            <w:rPr>
              <w:rStyle w:val="PageNumber"/>
            </w:rPr>
            <w:fldChar w:fldCharType="separate"/>
          </w:r>
          <w:r w:rsidR="00E9168E">
            <w:rPr>
              <w:rStyle w:val="PageNumber"/>
              <w:noProof/>
            </w:rPr>
            <w:t>11</w:t>
          </w:r>
          <w:r w:rsidRPr="000C40FC">
            <w:rPr>
              <w:rStyle w:val="PageNumber"/>
            </w:rPr>
            <w:fldChar w:fldCharType="end"/>
          </w:r>
          <w:r w:rsidRPr="000C40FC">
            <w:rPr>
              <w:rStyle w:val="PageNumber"/>
            </w:rPr>
            <w:t xml:space="preserve"> of </w:t>
          </w:r>
          <w:r w:rsidRPr="000C40FC">
            <w:rPr>
              <w:rStyle w:val="PageNumber"/>
            </w:rPr>
            <w:fldChar w:fldCharType="begin"/>
          </w:r>
          <w:r w:rsidRPr="000C40FC">
            <w:rPr>
              <w:rStyle w:val="PageNumber"/>
            </w:rPr>
            <w:instrText xml:space="preserve"> NUMPAGES </w:instrText>
          </w:r>
          <w:r w:rsidRPr="000C40FC">
            <w:rPr>
              <w:rStyle w:val="PageNumber"/>
            </w:rPr>
            <w:fldChar w:fldCharType="separate"/>
          </w:r>
          <w:r w:rsidR="00E9168E">
            <w:rPr>
              <w:rStyle w:val="PageNumber"/>
              <w:noProof/>
            </w:rPr>
            <w:t>11</w:t>
          </w:r>
          <w:r w:rsidRPr="000C40FC">
            <w:rPr>
              <w:rStyle w:val="PageNumber"/>
            </w:rPr>
            <w:fldChar w:fldCharType="end"/>
          </w:r>
        </w:p>
      </w:tc>
    </w:tr>
  </w:tbl>
  <w:p w:rsidR="00F120A3" w:rsidRDefault="00F120A3" w:rsidP="00F120A3">
    <w:pPr>
      <w:pStyle w:val="Footer"/>
    </w:pPr>
    <w:r>
      <w:rPr>
        <w:noProof/>
      </w:rPr>
      <w:drawing>
        <wp:inline distT="0" distB="0" distL="0" distR="0" wp14:anchorId="146D3A0C" wp14:editId="3D5891E9">
          <wp:extent cx="5278120"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A3" w:rsidRDefault="00F120A3" w:rsidP="00F120A3">
      <w:r>
        <w:separator/>
      </w:r>
    </w:p>
  </w:footnote>
  <w:footnote w:type="continuationSeparator" w:id="0">
    <w:p w:rsidR="00F120A3" w:rsidRDefault="00F120A3" w:rsidP="00F1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343" w:type="dxa"/>
      <w:tblBorders>
        <w:bottom w:val="single" w:sz="8" w:space="0" w:color="1F497D"/>
      </w:tblBorders>
      <w:tblLook w:val="01E0" w:firstRow="1" w:lastRow="1" w:firstColumn="1" w:lastColumn="1" w:noHBand="0" w:noVBand="0"/>
    </w:tblPr>
    <w:tblGrid>
      <w:gridCol w:w="5940"/>
      <w:gridCol w:w="3780"/>
    </w:tblGrid>
    <w:tr w:rsidR="00F120A3" w:rsidTr="00F120A3">
      <w:tc>
        <w:tcPr>
          <w:tcW w:w="5940" w:type="dxa"/>
          <w:tcBorders>
            <w:bottom w:val="single" w:sz="8" w:space="0" w:color="1F497D"/>
          </w:tcBorders>
        </w:tcPr>
        <w:p w:rsidR="00F120A3" w:rsidRPr="00307C56" w:rsidRDefault="00F120A3" w:rsidP="00F120A3">
          <w:pPr>
            <w:pStyle w:val="HeaderMain"/>
            <w:jc w:val="left"/>
            <w:rPr>
              <w:b w:val="0"/>
            </w:rPr>
          </w:pPr>
          <w:proofErr w:type="spellStart"/>
          <w:r>
            <w:rPr>
              <w:b w:val="0"/>
            </w:rPr>
            <w:t>Clymac</w:t>
          </w:r>
          <w:proofErr w:type="spellEnd"/>
          <w:r>
            <w:rPr>
              <w:b w:val="0"/>
            </w:rPr>
            <w:t xml:space="preserve"> Fire and Security Systems</w:t>
          </w:r>
        </w:p>
        <w:p w:rsidR="00F120A3" w:rsidRDefault="00F120A3" w:rsidP="00F120A3">
          <w:pPr>
            <w:pStyle w:val="HeaderSubMain"/>
            <w:tabs>
              <w:tab w:val="clear" w:pos="4153"/>
              <w:tab w:val="clear" w:pos="8306"/>
              <w:tab w:val="center" w:pos="2862"/>
            </w:tabs>
            <w:jc w:val="left"/>
          </w:pPr>
          <w:r>
            <w:t>Privacy Standard</w:t>
          </w:r>
        </w:p>
      </w:tc>
      <w:tc>
        <w:tcPr>
          <w:tcW w:w="3780" w:type="dxa"/>
          <w:tcBorders>
            <w:bottom w:val="single" w:sz="8" w:space="0" w:color="1F497D"/>
          </w:tcBorders>
          <w:vAlign w:val="center"/>
        </w:tcPr>
        <w:p w:rsidR="00F120A3" w:rsidRDefault="00F120A3" w:rsidP="00F120A3">
          <w:pPr>
            <w:pStyle w:val="HeaderTitle"/>
            <w:jc w:val="right"/>
          </w:pPr>
          <w:r>
            <w:rPr>
              <w:noProof/>
            </w:rPr>
            <w:drawing>
              <wp:inline distT="0" distB="0" distL="0" distR="0" wp14:anchorId="222D8302" wp14:editId="4707AD62">
                <wp:extent cx="1358328" cy="692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3474" cy="695105"/>
                        </a:xfrm>
                        <a:prstGeom prst="rect">
                          <a:avLst/>
                        </a:prstGeom>
                        <a:noFill/>
                        <a:ln>
                          <a:noFill/>
                        </a:ln>
                      </pic:spPr>
                    </pic:pic>
                  </a:graphicData>
                </a:graphic>
              </wp:inline>
            </w:drawing>
          </w:r>
        </w:p>
      </w:tc>
    </w:tr>
  </w:tbl>
  <w:p w:rsidR="00F120A3" w:rsidRDefault="00F120A3" w:rsidP="00F12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47"/>
    <w:rsid w:val="00134BA8"/>
    <w:rsid w:val="001C2E1A"/>
    <w:rsid w:val="003E32B0"/>
    <w:rsid w:val="00774447"/>
    <w:rsid w:val="0097489B"/>
    <w:rsid w:val="009A02B7"/>
    <w:rsid w:val="00A80430"/>
    <w:rsid w:val="00D8670A"/>
    <w:rsid w:val="00E70DA4"/>
    <w:rsid w:val="00E9168E"/>
    <w:rsid w:val="00F1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35149"/>
  <w14:defaultImageDpi w14:val="32767"/>
  <w15:docId w15:val="{CB104887-4D6D-4E2A-ACDD-2408A53E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44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74447"/>
    <w:rPr>
      <w:rFonts w:ascii="Times New Roman" w:hAnsi="Times New Roman" w:cs="Times New Roman"/>
    </w:rPr>
  </w:style>
  <w:style w:type="character" w:customStyle="1" w:styleId="DocumentMapChar">
    <w:name w:val="Document Map Char"/>
    <w:basedOn w:val="DefaultParagraphFont"/>
    <w:link w:val="DocumentMap"/>
    <w:uiPriority w:val="99"/>
    <w:semiHidden/>
    <w:rsid w:val="00774447"/>
    <w:rPr>
      <w:rFonts w:ascii="Times New Roman" w:eastAsiaTheme="minorEastAsia" w:hAnsi="Times New Roman" w:cs="Times New Roman"/>
      <w:lang w:eastAsia="en-GB"/>
    </w:rPr>
  </w:style>
  <w:style w:type="paragraph" w:styleId="Header">
    <w:name w:val="header"/>
    <w:basedOn w:val="Normal"/>
    <w:link w:val="HeaderChar"/>
    <w:uiPriority w:val="99"/>
    <w:unhideWhenUsed/>
    <w:rsid w:val="00F120A3"/>
    <w:pPr>
      <w:tabs>
        <w:tab w:val="center" w:pos="4513"/>
        <w:tab w:val="right" w:pos="9026"/>
      </w:tabs>
    </w:pPr>
  </w:style>
  <w:style w:type="character" w:customStyle="1" w:styleId="HeaderChar">
    <w:name w:val="Header Char"/>
    <w:basedOn w:val="DefaultParagraphFont"/>
    <w:link w:val="Header"/>
    <w:uiPriority w:val="99"/>
    <w:rsid w:val="00F120A3"/>
    <w:rPr>
      <w:rFonts w:eastAsiaTheme="minorEastAsia"/>
      <w:lang w:eastAsia="en-GB"/>
    </w:rPr>
  </w:style>
  <w:style w:type="paragraph" w:styleId="Footer">
    <w:name w:val="footer"/>
    <w:basedOn w:val="Normal"/>
    <w:link w:val="FooterChar"/>
    <w:unhideWhenUsed/>
    <w:rsid w:val="00F120A3"/>
    <w:pPr>
      <w:tabs>
        <w:tab w:val="center" w:pos="4513"/>
        <w:tab w:val="right" w:pos="9026"/>
      </w:tabs>
    </w:pPr>
  </w:style>
  <w:style w:type="character" w:customStyle="1" w:styleId="FooterChar">
    <w:name w:val="Footer Char"/>
    <w:basedOn w:val="DefaultParagraphFont"/>
    <w:link w:val="Footer"/>
    <w:uiPriority w:val="99"/>
    <w:rsid w:val="00F120A3"/>
    <w:rPr>
      <w:rFonts w:eastAsiaTheme="minorEastAsia"/>
      <w:lang w:eastAsia="en-GB"/>
    </w:rPr>
  </w:style>
  <w:style w:type="paragraph" w:customStyle="1" w:styleId="HeaderMain">
    <w:name w:val="Header Main"/>
    <w:basedOn w:val="Header"/>
    <w:qFormat/>
    <w:rsid w:val="00F120A3"/>
    <w:pPr>
      <w:tabs>
        <w:tab w:val="clear" w:pos="4513"/>
        <w:tab w:val="clear" w:pos="9026"/>
        <w:tab w:val="center" w:pos="4153"/>
        <w:tab w:val="right" w:pos="8306"/>
      </w:tabs>
      <w:jc w:val="both"/>
    </w:pPr>
    <w:rPr>
      <w:rFonts w:ascii="Calibri" w:eastAsia="Times New Roman" w:hAnsi="Calibri" w:cs="Times New Roman"/>
      <w:b/>
      <w:color w:val="44546A" w:themeColor="text2"/>
      <w:sz w:val="32"/>
      <w:szCs w:val="32"/>
    </w:rPr>
  </w:style>
  <w:style w:type="paragraph" w:customStyle="1" w:styleId="HeaderSubMain">
    <w:name w:val="Header Sub Main"/>
    <w:basedOn w:val="Header"/>
    <w:qFormat/>
    <w:rsid w:val="00F120A3"/>
    <w:pPr>
      <w:tabs>
        <w:tab w:val="clear" w:pos="4513"/>
        <w:tab w:val="clear" w:pos="9026"/>
        <w:tab w:val="center" w:pos="4153"/>
        <w:tab w:val="right" w:pos="8306"/>
      </w:tabs>
      <w:jc w:val="both"/>
    </w:pPr>
    <w:rPr>
      <w:rFonts w:ascii="Calibri" w:eastAsia="Times New Roman" w:hAnsi="Calibri" w:cs="Times New Roman"/>
      <w:color w:val="4F81BD"/>
      <w:sz w:val="28"/>
    </w:rPr>
  </w:style>
  <w:style w:type="paragraph" w:customStyle="1" w:styleId="HeaderTitle">
    <w:name w:val="Header Title"/>
    <w:basedOn w:val="Header"/>
    <w:rsid w:val="00F120A3"/>
    <w:pPr>
      <w:tabs>
        <w:tab w:val="clear" w:pos="4513"/>
        <w:tab w:val="clear" w:pos="9026"/>
        <w:tab w:val="center" w:pos="4153"/>
        <w:tab w:val="right" w:pos="8306"/>
      </w:tabs>
      <w:spacing w:after="120"/>
      <w:jc w:val="both"/>
    </w:pPr>
    <w:rPr>
      <w:rFonts w:ascii="Calibri" w:eastAsia="Times New Roman" w:hAnsi="Calibri" w:cs="Times New Roman"/>
      <w:color w:val="808080"/>
    </w:rPr>
  </w:style>
  <w:style w:type="character" w:styleId="PageNumber">
    <w:name w:val="page number"/>
    <w:rsid w:val="00F120A3"/>
    <w:rPr>
      <w:rFonts w:ascii="Calibri" w:hAnsi="Calibri"/>
      <w:sz w:val="20"/>
    </w:rPr>
  </w:style>
  <w:style w:type="paragraph" w:customStyle="1" w:styleId="FooterDocRef">
    <w:name w:val="Footer DocRef"/>
    <w:basedOn w:val="HeaderTitle"/>
    <w:rsid w:val="00F120A3"/>
    <w:pPr>
      <w:spacing w:after="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Harcourt</dc:creator>
  <cp:keywords/>
  <dc:description/>
  <cp:lastModifiedBy>Alex Woodard</cp:lastModifiedBy>
  <cp:revision>3</cp:revision>
  <dcterms:created xsi:type="dcterms:W3CDTF">2019-05-01T10:50:00Z</dcterms:created>
  <dcterms:modified xsi:type="dcterms:W3CDTF">2019-05-01T10:51:00Z</dcterms:modified>
</cp:coreProperties>
</file>